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B5EEB56" w:rsidR="00F110CD" w:rsidRPr="00C45E37" w:rsidRDefault="00F110CD" w:rsidP="00F110CD">
      <w:pPr>
        <w:pStyle w:val="Header"/>
        <w:tabs>
          <w:tab w:val="right" w:pos="9639"/>
        </w:tabs>
        <w:rPr>
          <w:bCs/>
          <w:noProof w:val="0"/>
          <w:sz w:val="24"/>
          <w:szCs w:val="24"/>
        </w:rPr>
      </w:pPr>
      <w:bookmarkStart w:id="0" w:name="_Hlk37418177"/>
      <w:r w:rsidRPr="00C45E37">
        <w:rPr>
          <w:bCs/>
          <w:noProof w:val="0"/>
          <w:sz w:val="24"/>
          <w:szCs w:val="24"/>
        </w:rPr>
        <w:t>3GPP TSG RA</w:t>
      </w:r>
      <w:r w:rsidR="00BA1872" w:rsidRPr="00C45E37">
        <w:rPr>
          <w:bCs/>
          <w:noProof w:val="0"/>
          <w:sz w:val="24"/>
          <w:szCs w:val="24"/>
        </w:rPr>
        <w:t xml:space="preserve">N WG1 </w:t>
      </w:r>
      <w:r w:rsidR="00B65452" w:rsidRPr="00C45E37">
        <w:rPr>
          <w:bCs/>
          <w:noProof w:val="0"/>
          <w:sz w:val="24"/>
          <w:szCs w:val="24"/>
        </w:rPr>
        <w:t>#</w:t>
      </w:r>
      <w:r w:rsidR="00483058" w:rsidRPr="00C45E37">
        <w:rPr>
          <w:bCs/>
          <w:noProof w:val="0"/>
          <w:sz w:val="24"/>
          <w:szCs w:val="24"/>
        </w:rPr>
        <w:t>1</w:t>
      </w:r>
      <w:r w:rsidR="00483058">
        <w:rPr>
          <w:bCs/>
          <w:noProof w:val="0"/>
          <w:sz w:val="24"/>
          <w:szCs w:val="24"/>
        </w:rPr>
        <w:t>10</w:t>
      </w:r>
      <w:r w:rsidR="001348FE" w:rsidRPr="00C45E37">
        <w:rPr>
          <w:bCs/>
          <w:noProof w:val="0"/>
          <w:sz w:val="24"/>
          <w:szCs w:val="24"/>
        </w:rPr>
        <w:tab/>
      </w:r>
      <w:r w:rsidR="00BA1872" w:rsidRPr="00C45E37">
        <w:rPr>
          <w:bCs/>
          <w:noProof w:val="0"/>
          <w:sz w:val="24"/>
          <w:szCs w:val="24"/>
        </w:rPr>
        <w:t>R1-</w:t>
      </w:r>
      <w:r w:rsidR="00483058" w:rsidRPr="00C45E37">
        <w:rPr>
          <w:bCs/>
          <w:noProof w:val="0"/>
          <w:sz w:val="24"/>
          <w:szCs w:val="24"/>
        </w:rPr>
        <w:t>220</w:t>
      </w:r>
      <w:r w:rsidR="00C04D3C">
        <w:rPr>
          <w:bCs/>
          <w:noProof w:val="0"/>
          <w:sz w:val="24"/>
          <w:szCs w:val="24"/>
        </w:rPr>
        <w:t>6492</w:t>
      </w:r>
    </w:p>
    <w:p w14:paraId="30E02940" w14:textId="5EDC3908" w:rsidR="00CA26CE" w:rsidRPr="00C45E37" w:rsidRDefault="00417B1B" w:rsidP="00CA26CE">
      <w:pPr>
        <w:pStyle w:val="Header"/>
        <w:rPr>
          <w:bCs/>
          <w:noProof w:val="0"/>
          <w:sz w:val="24"/>
          <w:szCs w:val="24"/>
        </w:rPr>
      </w:pPr>
      <w:r>
        <w:rPr>
          <w:bCs/>
          <w:noProof w:val="0"/>
          <w:sz w:val="24"/>
          <w:szCs w:val="24"/>
        </w:rPr>
        <w:t xml:space="preserve">Toulouse, France, </w:t>
      </w:r>
      <w:r w:rsidR="006B2B1C">
        <w:rPr>
          <w:bCs/>
          <w:noProof w:val="0"/>
          <w:sz w:val="24"/>
          <w:szCs w:val="24"/>
        </w:rPr>
        <w:t>August</w:t>
      </w:r>
      <w:r>
        <w:rPr>
          <w:bCs/>
          <w:noProof w:val="0"/>
          <w:sz w:val="24"/>
          <w:szCs w:val="24"/>
        </w:rPr>
        <w:t xml:space="preserve"> 22</w:t>
      </w:r>
      <w:r w:rsidRPr="004F0AF2">
        <w:rPr>
          <w:bCs/>
          <w:noProof w:val="0"/>
          <w:sz w:val="24"/>
          <w:szCs w:val="24"/>
          <w:vertAlign w:val="superscript"/>
        </w:rPr>
        <w:t>nd</w:t>
      </w:r>
      <w:r>
        <w:rPr>
          <w:bCs/>
          <w:noProof w:val="0"/>
          <w:sz w:val="24"/>
          <w:szCs w:val="24"/>
        </w:rPr>
        <w:t xml:space="preserve"> – 26</w:t>
      </w:r>
      <w:r w:rsidRPr="004F0AF2">
        <w:rPr>
          <w:bCs/>
          <w:noProof w:val="0"/>
          <w:sz w:val="24"/>
          <w:szCs w:val="24"/>
          <w:vertAlign w:val="superscript"/>
        </w:rPr>
        <w:t>th</w:t>
      </w:r>
      <w:r>
        <w:rPr>
          <w:bCs/>
          <w:noProof w:val="0"/>
          <w:sz w:val="24"/>
          <w:szCs w:val="24"/>
        </w:rPr>
        <w:t>, 2022</w:t>
      </w:r>
    </w:p>
    <w:bookmarkEnd w:id="0"/>
    <w:p w14:paraId="2CFE1919" w14:textId="77777777" w:rsidR="00850D96" w:rsidRPr="00483058" w:rsidRDefault="00850D96" w:rsidP="00CA26CE">
      <w:pPr>
        <w:pStyle w:val="Header"/>
        <w:rPr>
          <w:bCs/>
          <w:noProof w:val="0"/>
          <w:sz w:val="24"/>
          <w:lang w:eastAsia="ja-JP"/>
        </w:rPr>
      </w:pPr>
    </w:p>
    <w:p w14:paraId="30E02941" w14:textId="6EF5CC1C" w:rsidR="0034111C" w:rsidRPr="00C45E37" w:rsidRDefault="0034111C" w:rsidP="16512788">
      <w:pPr>
        <w:pStyle w:val="CRCoverPage"/>
        <w:rPr>
          <w:rFonts w:cs="Arial"/>
          <w:b/>
          <w:bCs/>
          <w:sz w:val="24"/>
          <w:szCs w:val="24"/>
          <w:lang w:val="en-US" w:eastAsia="ja-JP"/>
        </w:rPr>
      </w:pPr>
      <w:r w:rsidRPr="00483058">
        <w:rPr>
          <w:rFonts w:cs="Arial"/>
          <w:b/>
          <w:bCs/>
          <w:sz w:val="24"/>
          <w:szCs w:val="24"/>
          <w:lang w:val="en-US"/>
        </w:rPr>
        <w:t>Agenda item:</w:t>
      </w:r>
      <w:r w:rsidRPr="00483058">
        <w:rPr>
          <w:rFonts w:cs="Arial"/>
          <w:b/>
          <w:bCs/>
          <w:sz w:val="24"/>
          <w:lang w:val="en-US"/>
        </w:rPr>
        <w:tab/>
      </w:r>
      <w:r w:rsidRPr="00483058">
        <w:rPr>
          <w:rFonts w:cs="Arial"/>
          <w:b/>
          <w:bCs/>
          <w:sz w:val="24"/>
          <w:lang w:val="en-US"/>
        </w:rPr>
        <w:tab/>
      </w:r>
      <w:r w:rsidR="00323E17" w:rsidRPr="00483058">
        <w:rPr>
          <w:rFonts w:cs="Arial"/>
          <w:b/>
          <w:bCs/>
          <w:sz w:val="24"/>
          <w:szCs w:val="24"/>
          <w:lang w:val="en-US"/>
        </w:rPr>
        <w:t>9</w:t>
      </w:r>
      <w:r w:rsidR="00CC7843" w:rsidRPr="00483058">
        <w:rPr>
          <w:rFonts w:cs="Arial"/>
          <w:b/>
          <w:bCs/>
          <w:sz w:val="24"/>
          <w:szCs w:val="24"/>
          <w:lang w:val="en-US"/>
        </w:rPr>
        <w:t>.</w:t>
      </w:r>
      <w:r w:rsidR="00323E17" w:rsidRPr="00483058">
        <w:rPr>
          <w:rFonts w:cs="Arial"/>
          <w:b/>
          <w:bCs/>
          <w:sz w:val="24"/>
          <w:szCs w:val="24"/>
          <w:lang w:val="en-US"/>
        </w:rPr>
        <w:t>5</w:t>
      </w:r>
      <w:r w:rsidR="00CC7843" w:rsidRPr="00483058">
        <w:rPr>
          <w:rFonts w:cs="Arial"/>
          <w:b/>
          <w:bCs/>
          <w:sz w:val="24"/>
          <w:szCs w:val="24"/>
          <w:lang w:val="en-US"/>
        </w:rPr>
        <w:t>.</w:t>
      </w:r>
      <w:r w:rsidR="00323E17" w:rsidRPr="00483058">
        <w:rPr>
          <w:rFonts w:cs="Arial"/>
          <w:b/>
          <w:bCs/>
          <w:sz w:val="24"/>
          <w:szCs w:val="24"/>
          <w:lang w:val="en-US"/>
        </w:rPr>
        <w:t>2.</w:t>
      </w:r>
      <w:r w:rsidR="00381689" w:rsidRPr="00483058">
        <w:rPr>
          <w:rFonts w:cs="Arial"/>
          <w:b/>
          <w:bCs/>
          <w:sz w:val="24"/>
          <w:szCs w:val="24"/>
          <w:lang w:val="en-US"/>
        </w:rPr>
        <w:t>3</w:t>
      </w:r>
    </w:p>
    <w:p w14:paraId="30E02942" w14:textId="11CBDC88" w:rsidR="00E128F2" w:rsidRPr="00C45E37" w:rsidRDefault="0034111C" w:rsidP="16512788">
      <w:pPr>
        <w:tabs>
          <w:tab w:val="left" w:pos="1985"/>
        </w:tabs>
        <w:spacing w:after="120"/>
        <w:ind w:left="1985" w:hanging="1985"/>
        <w:rPr>
          <w:rFonts w:ascii="Arial" w:hAnsi="Arial" w:cs="Arial"/>
          <w:b/>
          <w:bCs/>
          <w:sz w:val="24"/>
          <w:szCs w:val="24"/>
          <w:lang w:val="en-US"/>
        </w:rPr>
      </w:pPr>
      <w:r w:rsidRPr="00483058">
        <w:rPr>
          <w:rFonts w:ascii="Arial" w:hAnsi="Arial" w:cs="Arial"/>
          <w:b/>
          <w:bCs/>
          <w:sz w:val="24"/>
          <w:szCs w:val="24"/>
          <w:lang w:val="en-US"/>
        </w:rPr>
        <w:t>Source:</w:t>
      </w:r>
      <w:r w:rsidRPr="00483058">
        <w:rPr>
          <w:rFonts w:ascii="Arial" w:hAnsi="Arial" w:cs="Arial"/>
          <w:b/>
          <w:bCs/>
          <w:sz w:val="24"/>
          <w:lang w:val="en-US"/>
        </w:rPr>
        <w:tab/>
      </w:r>
      <w:r w:rsidR="00013455" w:rsidRPr="00483058">
        <w:rPr>
          <w:rFonts w:ascii="Arial" w:hAnsi="Arial" w:cs="Arial"/>
          <w:b/>
          <w:bCs/>
          <w:sz w:val="24"/>
          <w:szCs w:val="24"/>
          <w:lang w:val="en-US"/>
        </w:rPr>
        <w:t xml:space="preserve">Nokia, </w:t>
      </w:r>
      <w:r w:rsidR="00E67802" w:rsidRPr="00483058">
        <w:rPr>
          <w:rFonts w:ascii="Arial" w:hAnsi="Arial" w:cs="Arial"/>
          <w:b/>
          <w:bCs/>
          <w:sz w:val="24"/>
          <w:szCs w:val="24"/>
          <w:lang w:val="en-US"/>
        </w:rPr>
        <w:t>Nokia</w:t>
      </w:r>
      <w:r w:rsidR="00013455" w:rsidRPr="00483058">
        <w:rPr>
          <w:rFonts w:ascii="Arial" w:hAnsi="Arial" w:cs="Arial"/>
          <w:b/>
          <w:bCs/>
          <w:sz w:val="24"/>
          <w:szCs w:val="24"/>
          <w:lang w:val="en-US"/>
        </w:rPr>
        <w:t xml:space="preserve"> Shanghai Bell</w:t>
      </w:r>
    </w:p>
    <w:p w14:paraId="30E02943" w14:textId="03EDAC98" w:rsidR="0034111C" w:rsidRPr="00483058" w:rsidRDefault="0034111C" w:rsidP="16512788">
      <w:pPr>
        <w:ind w:left="1985" w:hanging="1985"/>
        <w:rPr>
          <w:rFonts w:ascii="Arial" w:hAnsi="Arial" w:cs="Arial"/>
          <w:b/>
          <w:bCs/>
          <w:sz w:val="24"/>
          <w:szCs w:val="24"/>
          <w:lang w:val="en-US"/>
        </w:rPr>
      </w:pPr>
      <w:r w:rsidRPr="00483058">
        <w:rPr>
          <w:rFonts w:ascii="Arial" w:hAnsi="Arial" w:cs="Arial"/>
          <w:b/>
          <w:bCs/>
          <w:sz w:val="24"/>
          <w:szCs w:val="24"/>
          <w:lang w:val="en-US"/>
        </w:rPr>
        <w:t>Title:</w:t>
      </w:r>
      <w:r w:rsidRPr="00483058">
        <w:rPr>
          <w:rFonts w:ascii="Arial" w:hAnsi="Arial" w:cs="Arial"/>
          <w:b/>
          <w:bCs/>
          <w:sz w:val="24"/>
          <w:lang w:val="en-US"/>
        </w:rPr>
        <w:tab/>
      </w:r>
      <w:r w:rsidR="00323E17" w:rsidRPr="00483058">
        <w:rPr>
          <w:rFonts w:ascii="Arial" w:hAnsi="Arial" w:cs="Arial"/>
          <w:b/>
          <w:bCs/>
          <w:sz w:val="24"/>
          <w:lang w:val="en-US"/>
        </w:rPr>
        <w:t xml:space="preserve">Initial Views on </w:t>
      </w:r>
      <w:r w:rsidR="00381689" w:rsidRPr="00483058">
        <w:rPr>
          <w:rFonts w:ascii="Arial" w:hAnsi="Arial" w:cs="Arial"/>
          <w:b/>
          <w:bCs/>
          <w:sz w:val="24"/>
          <w:lang w:val="en-US"/>
        </w:rPr>
        <w:t>LPHAP</w:t>
      </w:r>
    </w:p>
    <w:p w14:paraId="30E02944" w14:textId="60B6B0C7" w:rsidR="0034111C" w:rsidRPr="00483058" w:rsidRDefault="0034111C" w:rsidP="16512788">
      <w:pPr>
        <w:rPr>
          <w:rFonts w:ascii="Arial" w:hAnsi="Arial" w:cs="Arial"/>
          <w:b/>
          <w:bCs/>
          <w:sz w:val="24"/>
          <w:szCs w:val="24"/>
          <w:lang w:val="en-US"/>
        </w:rPr>
      </w:pPr>
      <w:r w:rsidRPr="00483058">
        <w:rPr>
          <w:rFonts w:ascii="Arial" w:hAnsi="Arial" w:cs="Arial"/>
          <w:b/>
          <w:bCs/>
          <w:sz w:val="24"/>
          <w:szCs w:val="24"/>
          <w:lang w:val="en-US"/>
        </w:rPr>
        <w:t xml:space="preserve">Document </w:t>
      </w:r>
      <w:r w:rsidR="3E61DC49" w:rsidRPr="00483058">
        <w:rPr>
          <w:rFonts w:ascii="Arial" w:hAnsi="Arial" w:cs="Arial"/>
          <w:b/>
          <w:bCs/>
          <w:sz w:val="24"/>
          <w:szCs w:val="24"/>
          <w:lang w:val="en-US"/>
        </w:rPr>
        <w:t>for:</w:t>
      </w:r>
      <w:r w:rsidRPr="00483058">
        <w:rPr>
          <w:rFonts w:ascii="Arial" w:hAnsi="Arial" w:cs="Arial"/>
          <w:b/>
          <w:bCs/>
          <w:sz w:val="24"/>
          <w:lang w:val="en-US"/>
        </w:rPr>
        <w:tab/>
      </w:r>
      <w:r w:rsidR="00220615" w:rsidRPr="00483058">
        <w:rPr>
          <w:rFonts w:ascii="Arial" w:hAnsi="Arial" w:cs="Arial"/>
          <w:b/>
          <w:bCs/>
          <w:sz w:val="24"/>
          <w:lang w:val="en-US"/>
        </w:rPr>
        <w:tab/>
      </w:r>
      <w:r w:rsidRPr="00483058">
        <w:rPr>
          <w:rFonts w:ascii="Arial" w:hAnsi="Arial" w:cs="Arial"/>
          <w:b/>
          <w:bCs/>
          <w:sz w:val="24"/>
          <w:szCs w:val="24"/>
          <w:lang w:val="en-US"/>
        </w:rPr>
        <w:t>Discussion and Decision</w:t>
      </w:r>
    </w:p>
    <w:p w14:paraId="7CF7938E" w14:textId="633C7172" w:rsidR="00ED1327" w:rsidRPr="00483058" w:rsidRDefault="00EE7FA7" w:rsidP="00ED1327">
      <w:pPr>
        <w:pStyle w:val="Heading1"/>
        <w:rPr>
          <w:lang w:val="en-US"/>
        </w:rPr>
      </w:pPr>
      <w:r w:rsidRPr="00483058">
        <w:rPr>
          <w:lang w:val="en-US"/>
        </w:rPr>
        <w:t>Introduction</w:t>
      </w:r>
    </w:p>
    <w:p w14:paraId="74A21509" w14:textId="3592FF9D" w:rsidR="00E47CCE" w:rsidRPr="00C45E37" w:rsidRDefault="00E47CCE" w:rsidP="00E47CCE">
      <w:pPr>
        <w:rPr>
          <w:color w:val="000000" w:themeColor="text1"/>
          <w:lang w:val="en-US"/>
        </w:rPr>
      </w:pPr>
      <w:r w:rsidRPr="00C45E37">
        <w:rPr>
          <w:color w:val="000000" w:themeColor="text1"/>
          <w:lang w:val="en-US"/>
        </w:rPr>
        <w:t>In Rel-16 native NR positioning support was standardized and in Rel-17 enhancements were made. At RAN#94 a new SI was approved on enhancements for Rel-18 NR positioning [1]. This contribution discussed our views related to LPHAP. Our companion contributions discuss our other views [2-</w:t>
      </w:r>
      <w:r w:rsidR="00C04D3C">
        <w:rPr>
          <w:color w:val="000000" w:themeColor="text1"/>
          <w:lang w:val="en-US"/>
        </w:rPr>
        <w:t>7</w:t>
      </w:r>
      <w:r w:rsidRPr="00C45E37">
        <w:rPr>
          <w:color w:val="000000" w:themeColor="text1"/>
          <w:lang w:val="en-US"/>
        </w:rPr>
        <w:t xml:space="preserve">]. The objective in the SID is: </w:t>
      </w:r>
    </w:p>
    <w:p w14:paraId="6D1E397C" w14:textId="77777777" w:rsidR="00E47CCE" w:rsidRPr="00483058" w:rsidRDefault="00E47CCE" w:rsidP="00832D18">
      <w:pPr>
        <w:numPr>
          <w:ilvl w:val="1"/>
          <w:numId w:val="5"/>
        </w:numPr>
        <w:spacing w:after="0"/>
        <w:rPr>
          <w:bCs/>
          <w:lang w:val="en-US"/>
        </w:rPr>
      </w:pPr>
      <w:r w:rsidRPr="00483058">
        <w:rPr>
          <w:bCs/>
          <w:lang w:val="en-U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B902A41" w14:textId="77777777" w:rsidR="00E47CCE" w:rsidRPr="00483058" w:rsidRDefault="00E47CCE" w:rsidP="00832D18">
      <w:pPr>
        <w:numPr>
          <w:ilvl w:val="2"/>
          <w:numId w:val="5"/>
        </w:numPr>
        <w:spacing w:after="0"/>
        <w:rPr>
          <w:bCs/>
          <w:lang w:val="en-US"/>
        </w:rPr>
      </w:pPr>
      <w:r w:rsidRPr="00483058">
        <w:rPr>
          <w:bCs/>
          <w:lang w:val="en-US"/>
        </w:rPr>
        <w:t>Study is limited to a single representative use case (use case 6 as defined TS 22.104). The choice of selected use case can be reviewed at the start of the study.</w:t>
      </w:r>
    </w:p>
    <w:p w14:paraId="24B1E225" w14:textId="77777777" w:rsidR="00E47CCE" w:rsidRPr="00483058" w:rsidRDefault="00E47CCE" w:rsidP="00832D18">
      <w:pPr>
        <w:numPr>
          <w:ilvl w:val="2"/>
          <w:numId w:val="5"/>
        </w:numPr>
        <w:spacing w:after="0"/>
        <w:rPr>
          <w:bCs/>
          <w:lang w:val="en-US"/>
        </w:rPr>
      </w:pPr>
      <w:r w:rsidRPr="00483058">
        <w:rPr>
          <w:bCs/>
          <w:lang w:val="en-US"/>
        </w:rPr>
        <w:t>Study is limited to enhancements to RRC_INACTIVE and/or RRC_IDLE state</w:t>
      </w:r>
    </w:p>
    <w:p w14:paraId="10445A01" w14:textId="2FA7C505" w:rsidR="00885580" w:rsidRPr="00483058" w:rsidRDefault="002B609D" w:rsidP="00885580">
      <w:pPr>
        <w:pStyle w:val="Heading1"/>
        <w:rPr>
          <w:lang w:val="en-US"/>
        </w:rPr>
      </w:pPr>
      <w:r w:rsidRPr="00483058">
        <w:rPr>
          <w:lang w:val="en-US"/>
        </w:rPr>
        <w:t>Discussion</w:t>
      </w:r>
    </w:p>
    <w:p w14:paraId="5DC9E8CE" w14:textId="64BDAEB9" w:rsidR="006B6229" w:rsidRDefault="006B6229" w:rsidP="006B6229">
      <w:pPr>
        <w:jc w:val="both"/>
      </w:pPr>
      <w:r>
        <w:t>RAN1 agreed to focus on the use case 6 defined in TS 22.104 as a single representative use case and made necessary agreements to determine evaluation assumption. We discuss further details on the evaluation assumption and provide evaluation results based on the agreed parameters. Based on the evaluation results, we discuss identified enhancement issues to save power consumption.</w:t>
      </w:r>
    </w:p>
    <w:p w14:paraId="2E7B9CAB" w14:textId="7B4CF994" w:rsidR="00C31254" w:rsidRPr="00483058" w:rsidRDefault="00BB1E61" w:rsidP="00C31254">
      <w:pPr>
        <w:pStyle w:val="Heading2"/>
        <w:rPr>
          <w:lang w:val="en-US"/>
        </w:rPr>
      </w:pPr>
      <w:r w:rsidRPr="00483058">
        <w:rPr>
          <w:lang w:val="en-US"/>
        </w:rPr>
        <w:t>LPHAP Evaluation Methodology</w:t>
      </w:r>
    </w:p>
    <w:p w14:paraId="605D2DDD" w14:textId="7AD778C6" w:rsidR="006B6229" w:rsidRDefault="006B6229" w:rsidP="006B6229">
      <w:pPr>
        <w:jc w:val="both"/>
      </w:pPr>
      <w:r>
        <w:t>The previous meeting defined the target requirement for LPHAP study and made a conclusion such that NR Rel-16/17 positioning techniques already achieved the target horizontal positioning accuracy for LPHAP as follows.</w:t>
      </w:r>
    </w:p>
    <w:p w14:paraId="71B57370" w14:textId="77777777" w:rsidR="006B6229" w:rsidRPr="00326246" w:rsidRDefault="006B6229" w:rsidP="006B6229">
      <w:pPr>
        <w:overflowPunct/>
        <w:autoSpaceDE/>
        <w:autoSpaceDN/>
        <w:adjustRightInd/>
        <w:spacing w:after="0"/>
        <w:rPr>
          <w:rFonts w:eastAsia="Times New Roman"/>
          <w:lang w:val="en-US" w:eastAsia="ko-KR"/>
        </w:rPr>
      </w:pPr>
      <w:r w:rsidRPr="00326246">
        <w:rPr>
          <w:rFonts w:ascii="Times" w:eastAsia="Batang" w:hAnsi="Times"/>
          <w:b/>
          <w:bCs/>
          <w:kern w:val="24"/>
          <w:highlight w:val="green"/>
          <w:lang w:eastAsia="ko-KR"/>
        </w:rPr>
        <w:t>Agreement</w:t>
      </w:r>
    </w:p>
    <w:p w14:paraId="591A8F10" w14:textId="77777777" w:rsidR="006B6229" w:rsidRPr="00326246" w:rsidRDefault="006B6229" w:rsidP="00832D18">
      <w:pPr>
        <w:numPr>
          <w:ilvl w:val="0"/>
          <w:numId w:val="9"/>
        </w:numPr>
        <w:overflowPunct/>
        <w:autoSpaceDE/>
        <w:autoSpaceDN/>
        <w:adjustRightInd/>
        <w:spacing w:after="0"/>
        <w:ind w:left="426"/>
        <w:contextualSpacing/>
        <w:rPr>
          <w:rFonts w:eastAsia="Times New Roman"/>
          <w:lang w:val="en-US" w:eastAsia="ko-KR"/>
        </w:rPr>
      </w:pPr>
      <w:r w:rsidRPr="00326246">
        <w:rPr>
          <w:rFonts w:ascii="Times" w:eastAsia="Batang" w:hAnsi="Times"/>
          <w:kern w:val="24"/>
          <w:lang w:eastAsia="ko-KR"/>
        </w:rPr>
        <w:t xml:space="preserve">In Rel-18 low power and high accuracy positioning, adopt the following requirement: </w:t>
      </w:r>
    </w:p>
    <w:p w14:paraId="6AEF50EC" w14:textId="77777777" w:rsidR="006B6229" w:rsidRPr="00326246" w:rsidRDefault="006B6229" w:rsidP="00832D18">
      <w:pPr>
        <w:numPr>
          <w:ilvl w:val="1"/>
          <w:numId w:val="9"/>
        </w:numPr>
        <w:overflowPunct/>
        <w:autoSpaceDE/>
        <w:autoSpaceDN/>
        <w:adjustRightInd/>
        <w:spacing w:after="0"/>
        <w:ind w:left="851"/>
        <w:contextualSpacing/>
        <w:rPr>
          <w:rFonts w:eastAsia="Times New Roman"/>
          <w:lang w:val="en-US" w:eastAsia="ko-KR"/>
        </w:rPr>
      </w:pPr>
      <w:r w:rsidRPr="00326246">
        <w:rPr>
          <w:rFonts w:ascii="Times" w:eastAsia="Batang" w:hAnsi="Times"/>
          <w:kern w:val="24"/>
          <w:lang w:eastAsia="ko-KR"/>
        </w:rPr>
        <w:t>Horizontal positioning accuracy &lt; 1 m for 90% of UEs</w:t>
      </w:r>
    </w:p>
    <w:p w14:paraId="7A004E17" w14:textId="77777777" w:rsidR="006B6229" w:rsidRPr="00326246" w:rsidRDefault="006B6229" w:rsidP="00832D18">
      <w:pPr>
        <w:numPr>
          <w:ilvl w:val="1"/>
          <w:numId w:val="9"/>
        </w:numPr>
        <w:overflowPunct/>
        <w:autoSpaceDE/>
        <w:autoSpaceDN/>
        <w:adjustRightInd/>
        <w:spacing w:after="0"/>
        <w:ind w:left="851"/>
        <w:contextualSpacing/>
        <w:rPr>
          <w:rFonts w:eastAsia="Times New Roman"/>
          <w:lang w:val="en-US" w:eastAsia="ko-KR"/>
        </w:rPr>
      </w:pPr>
      <w:r w:rsidRPr="00326246">
        <w:rPr>
          <w:rFonts w:ascii="Times" w:eastAsia="Batang" w:hAnsi="Times"/>
          <w:kern w:val="24"/>
          <w:lang w:eastAsia="ko-KR"/>
        </w:rPr>
        <w:t>Positioning interval / duty cycle of 15-30 s</w:t>
      </w:r>
    </w:p>
    <w:p w14:paraId="78C0B8F8" w14:textId="77777777" w:rsidR="006B6229" w:rsidRPr="00326246" w:rsidRDefault="006B6229" w:rsidP="00832D18">
      <w:pPr>
        <w:numPr>
          <w:ilvl w:val="1"/>
          <w:numId w:val="9"/>
        </w:numPr>
        <w:overflowPunct/>
        <w:autoSpaceDE/>
        <w:autoSpaceDN/>
        <w:adjustRightInd/>
        <w:spacing w:after="0"/>
        <w:ind w:left="851"/>
        <w:contextualSpacing/>
        <w:rPr>
          <w:rFonts w:eastAsia="Times New Roman"/>
          <w:lang w:val="en-US" w:eastAsia="ko-KR"/>
        </w:rPr>
      </w:pPr>
      <w:r w:rsidRPr="00326246">
        <w:rPr>
          <w:rFonts w:ascii="Times" w:eastAsia="Batang" w:hAnsi="Times"/>
          <w:kern w:val="24"/>
          <w:lang w:eastAsia="ko-KR"/>
        </w:rPr>
        <w:t>UE battery life of 6 months – 1 year</w:t>
      </w:r>
    </w:p>
    <w:p w14:paraId="14850299" w14:textId="77777777" w:rsidR="006B6229" w:rsidRPr="00326246" w:rsidRDefault="006B6229" w:rsidP="00832D18">
      <w:pPr>
        <w:numPr>
          <w:ilvl w:val="0"/>
          <w:numId w:val="9"/>
        </w:numPr>
        <w:overflowPunct/>
        <w:autoSpaceDE/>
        <w:autoSpaceDN/>
        <w:adjustRightInd/>
        <w:spacing w:after="0"/>
        <w:ind w:left="426"/>
        <w:contextualSpacing/>
        <w:rPr>
          <w:rFonts w:eastAsia="Times New Roman"/>
          <w:lang w:val="en-US" w:eastAsia="ko-KR"/>
        </w:rPr>
      </w:pPr>
      <w:r w:rsidRPr="00326246">
        <w:rPr>
          <w:rFonts w:ascii="Times" w:eastAsia="Batang" w:hAnsi="Times"/>
          <w:kern w:val="24"/>
          <w:lang w:eastAsia="ko-KR"/>
        </w:rPr>
        <w:t>Note: Setting an exact value each from the set of positioning interval / duty cycle and UE battery life in the evaluation and identification of performance gap will be discussed separately when necessary.</w:t>
      </w:r>
    </w:p>
    <w:p w14:paraId="4DC16ED7" w14:textId="77777777" w:rsidR="006B6229" w:rsidRPr="00326246" w:rsidRDefault="006B6229" w:rsidP="006B6229">
      <w:pPr>
        <w:overflowPunct/>
        <w:autoSpaceDE/>
        <w:autoSpaceDN/>
        <w:adjustRightInd/>
        <w:spacing w:after="0"/>
        <w:rPr>
          <w:rFonts w:eastAsia="Times New Roman"/>
          <w:lang w:val="en-US" w:eastAsia="ko-KR"/>
        </w:rPr>
      </w:pPr>
      <w:r w:rsidRPr="00326246">
        <w:rPr>
          <w:rFonts w:ascii="Times" w:eastAsia="Batang" w:hAnsi="Times"/>
          <w:kern w:val="24"/>
          <w:lang w:eastAsia="ko-KR"/>
        </w:rPr>
        <w:t> </w:t>
      </w:r>
    </w:p>
    <w:p w14:paraId="10C5FDFB" w14:textId="77777777" w:rsidR="006B6229" w:rsidRPr="00326246" w:rsidRDefault="006B6229" w:rsidP="006B6229">
      <w:pPr>
        <w:overflowPunct/>
        <w:autoSpaceDE/>
        <w:autoSpaceDN/>
        <w:adjustRightInd/>
        <w:spacing w:after="0"/>
        <w:rPr>
          <w:rFonts w:eastAsia="Times New Roman"/>
          <w:lang w:val="en-US" w:eastAsia="ko-KR"/>
        </w:rPr>
      </w:pPr>
      <w:r w:rsidRPr="00326246">
        <w:rPr>
          <w:rFonts w:ascii="Times" w:eastAsia="Batang" w:hAnsi="Times"/>
          <w:b/>
          <w:bCs/>
          <w:kern w:val="24"/>
          <w:lang w:eastAsia="ko-KR"/>
        </w:rPr>
        <w:t>Conclusion</w:t>
      </w:r>
    </w:p>
    <w:p w14:paraId="16AD51CA" w14:textId="77777777" w:rsidR="006B6229" w:rsidRPr="00326246" w:rsidRDefault="006B6229" w:rsidP="00832D18">
      <w:pPr>
        <w:numPr>
          <w:ilvl w:val="0"/>
          <w:numId w:val="10"/>
        </w:numPr>
        <w:overflowPunct/>
        <w:autoSpaceDE/>
        <w:autoSpaceDN/>
        <w:adjustRightInd/>
        <w:spacing w:after="0"/>
        <w:ind w:left="426"/>
        <w:contextualSpacing/>
        <w:rPr>
          <w:rFonts w:eastAsia="Times New Roman"/>
          <w:lang w:val="en-US" w:eastAsia="ko-KR"/>
        </w:rPr>
      </w:pPr>
      <w:r w:rsidRPr="00326246">
        <w:rPr>
          <w:rFonts w:ascii="Times" w:eastAsia="Batang" w:hAnsi="Times"/>
          <w:kern w:val="24"/>
          <w:lang w:eastAsia="ko-KR"/>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227706D" w14:textId="77777777" w:rsidR="006B6229" w:rsidRPr="00326246" w:rsidRDefault="006B6229" w:rsidP="00832D18">
      <w:pPr>
        <w:numPr>
          <w:ilvl w:val="0"/>
          <w:numId w:val="10"/>
        </w:numPr>
        <w:overflowPunct/>
        <w:autoSpaceDE/>
        <w:autoSpaceDN/>
        <w:adjustRightInd/>
        <w:spacing w:after="0"/>
        <w:ind w:left="426"/>
        <w:contextualSpacing/>
        <w:rPr>
          <w:rFonts w:eastAsia="Times New Roman"/>
          <w:lang w:val="en-US" w:eastAsia="ko-KR"/>
        </w:rPr>
      </w:pPr>
      <w:r w:rsidRPr="00326246">
        <w:rPr>
          <w:rFonts w:ascii="Times" w:eastAsia="Batang" w:hAnsi="Times"/>
          <w:kern w:val="24"/>
          <w:lang w:eastAsia="ko-KR"/>
        </w:rPr>
        <w:t>The main aspect of RAN1 evaluation is on power consumption.</w:t>
      </w:r>
    </w:p>
    <w:p w14:paraId="0E10C85D" w14:textId="77777777" w:rsidR="006B6229" w:rsidRPr="00326246" w:rsidRDefault="006B6229" w:rsidP="00832D18">
      <w:pPr>
        <w:numPr>
          <w:ilvl w:val="0"/>
          <w:numId w:val="10"/>
        </w:numPr>
        <w:overflowPunct/>
        <w:autoSpaceDE/>
        <w:autoSpaceDN/>
        <w:adjustRightInd/>
        <w:spacing w:after="0"/>
        <w:ind w:left="426"/>
        <w:contextualSpacing/>
        <w:rPr>
          <w:rFonts w:eastAsia="Times New Roman"/>
          <w:lang w:val="en-US" w:eastAsia="ko-KR"/>
        </w:rPr>
      </w:pPr>
      <w:r w:rsidRPr="00326246">
        <w:rPr>
          <w:rFonts w:ascii="Times" w:eastAsia="Batang" w:hAnsi="Times"/>
          <w:kern w:val="24"/>
          <w:lang w:eastAsia="ko-KR"/>
        </w:rPr>
        <w:t>Note: This does not preclude the case that the positioning accuracy can be revisited, if found necessary at later stage.</w:t>
      </w:r>
    </w:p>
    <w:p w14:paraId="36B000D1" w14:textId="77777777" w:rsidR="002D7D0D" w:rsidRDefault="00FC59C1" w:rsidP="00260AAB">
      <w:pPr>
        <w:spacing w:before="240"/>
        <w:jc w:val="both"/>
        <w:rPr>
          <w:lang w:val="en-US"/>
        </w:rPr>
      </w:pPr>
      <w:r>
        <w:rPr>
          <w:lang w:val="en-US"/>
        </w:rPr>
        <w:t>In our view, h</w:t>
      </w:r>
      <w:r w:rsidR="006B6229">
        <w:rPr>
          <w:lang w:val="en-US"/>
        </w:rPr>
        <w:t xml:space="preserve">owever, the conclusion RAN1 made is not somewhat aligned with the agreed </w:t>
      </w:r>
      <w:r w:rsidR="0056442E">
        <w:rPr>
          <w:lang w:val="en-US"/>
        </w:rPr>
        <w:t xml:space="preserve">baseline </w:t>
      </w:r>
      <w:r w:rsidR="006B6229">
        <w:rPr>
          <w:lang w:val="en-US"/>
        </w:rPr>
        <w:t>evaluation assumption</w:t>
      </w:r>
      <w:r w:rsidR="004C6F55">
        <w:rPr>
          <w:lang w:val="en-US"/>
        </w:rPr>
        <w:t xml:space="preserve"> for the accuracy performance of</w:t>
      </w:r>
      <w:r w:rsidR="006B6229">
        <w:rPr>
          <w:lang w:val="en-US"/>
        </w:rPr>
        <w:t xml:space="preserve"> LPHAP</w:t>
      </w:r>
      <w:r w:rsidR="006B544E">
        <w:rPr>
          <w:lang w:val="en-US"/>
        </w:rPr>
        <w:t>, and we think we need to revisit the above conclusion.</w:t>
      </w:r>
      <w:r w:rsidR="006B6229">
        <w:rPr>
          <w:lang w:val="en-US"/>
        </w:rPr>
        <w:t xml:space="preserve"> That is, </w:t>
      </w:r>
      <w:r w:rsidR="004E5790">
        <w:rPr>
          <w:lang w:val="en-US"/>
        </w:rPr>
        <w:t xml:space="preserve">baseline </w:t>
      </w:r>
      <w:r w:rsidR="006B6229">
        <w:rPr>
          <w:lang w:val="en-US"/>
        </w:rPr>
        <w:t>evaluation assumptions for LPHAP may be different from the evaluation assumption of Rel-16/17 NR positioning to achieve the</w:t>
      </w:r>
      <w:r w:rsidR="004E3B1A">
        <w:rPr>
          <w:lang w:val="en-US"/>
        </w:rPr>
        <w:t xml:space="preserve"> accuracy</w:t>
      </w:r>
      <w:r w:rsidR="006B6229">
        <w:rPr>
          <w:lang w:val="en-US"/>
        </w:rPr>
        <w:t xml:space="preserve"> performance.</w:t>
      </w:r>
      <w:r w:rsidR="00C05599">
        <w:rPr>
          <w:lang w:val="en-US"/>
        </w:rPr>
        <w:t xml:space="preserve"> </w:t>
      </w:r>
    </w:p>
    <w:p w14:paraId="689D1DC3" w14:textId="02E98966" w:rsidR="00FF5928" w:rsidRDefault="000B7159" w:rsidP="00260AAB">
      <w:pPr>
        <w:spacing w:before="240"/>
        <w:jc w:val="both"/>
        <w:rPr>
          <w:lang w:val="en-US"/>
        </w:rPr>
      </w:pPr>
      <w:r>
        <w:rPr>
          <w:lang w:val="en-US"/>
        </w:rPr>
        <w:lastRenderedPageBreak/>
        <w:t>For example, the baseline relative power of SRS transmission is 210, which is corresponding to 0 dBm, but RAN1 did not evaluate performance with 0 dBm of SRS transmission power</w:t>
      </w:r>
      <w:r w:rsidR="00236E15">
        <w:rPr>
          <w:lang w:val="en-US"/>
        </w:rPr>
        <w:t xml:space="preserve"> at Rel-16/17 NR positioning study item</w:t>
      </w:r>
      <w:r w:rsidR="002D7D0D">
        <w:rPr>
          <w:lang w:val="en-US"/>
        </w:rPr>
        <w:t xml:space="preserve"> phase</w:t>
      </w:r>
      <w:r w:rsidR="00891AF3">
        <w:rPr>
          <w:lang w:val="en-US"/>
        </w:rPr>
        <w:t xml:space="preserve">, so it might not be reasonable to </w:t>
      </w:r>
      <w:r w:rsidR="00EE0EEB">
        <w:rPr>
          <w:lang w:val="en-US"/>
        </w:rPr>
        <w:t>capture the conclusion as it was</w:t>
      </w:r>
      <w:r>
        <w:rPr>
          <w:lang w:val="en-US"/>
        </w:rPr>
        <w:t xml:space="preserve">. </w:t>
      </w:r>
      <w:r w:rsidR="00C05599">
        <w:rPr>
          <w:lang w:val="en-US"/>
        </w:rPr>
        <w:t xml:space="preserve">In addition, </w:t>
      </w:r>
      <w:r w:rsidR="002F6547">
        <w:rPr>
          <w:lang w:val="en-US"/>
        </w:rPr>
        <w:t xml:space="preserve">the baseline of </w:t>
      </w:r>
      <w:r w:rsidR="00F62E4C">
        <w:rPr>
          <w:lang w:val="en-US"/>
        </w:rPr>
        <w:t>the number of TRPs</w:t>
      </w:r>
      <w:r w:rsidR="0005646F">
        <w:rPr>
          <w:lang w:val="en-US"/>
        </w:rPr>
        <w:t xml:space="preserve"> for DL PRS measurement </w:t>
      </w:r>
      <w:r w:rsidR="002F6547">
        <w:rPr>
          <w:lang w:val="en-US"/>
        </w:rPr>
        <w:t xml:space="preserve">is 4, but </w:t>
      </w:r>
      <w:r w:rsidR="00032B43">
        <w:rPr>
          <w:lang w:val="en-US"/>
        </w:rPr>
        <w:t xml:space="preserve">RAN1 considered 18 TRPs </w:t>
      </w:r>
      <w:r w:rsidR="008F501D">
        <w:rPr>
          <w:lang w:val="en-US"/>
        </w:rPr>
        <w:t xml:space="preserve">for DL PRS measurement </w:t>
      </w:r>
      <w:r w:rsidR="00BC58E4">
        <w:rPr>
          <w:lang w:val="en-US"/>
        </w:rPr>
        <w:t>for InF-SH/DH</w:t>
      </w:r>
      <w:r w:rsidR="002C02CE">
        <w:rPr>
          <w:lang w:val="en-US"/>
        </w:rPr>
        <w:t>.</w:t>
      </w:r>
      <w:r w:rsidR="006B6229">
        <w:rPr>
          <w:lang w:val="en-US"/>
        </w:rPr>
        <w:t xml:space="preserve"> </w:t>
      </w:r>
    </w:p>
    <w:p w14:paraId="3C909A56" w14:textId="77777777" w:rsidR="006B6229" w:rsidRPr="00172233" w:rsidRDefault="006B6229" w:rsidP="006B6229">
      <w:pPr>
        <w:overflowPunct/>
        <w:autoSpaceDE/>
        <w:autoSpaceDN/>
        <w:adjustRightInd/>
        <w:spacing w:after="0"/>
        <w:rPr>
          <w:rFonts w:eastAsia="Times New Roman"/>
          <w:sz w:val="22"/>
          <w:szCs w:val="22"/>
          <w:lang w:val="en-US" w:eastAsia="ko-KR"/>
        </w:rPr>
      </w:pPr>
      <w:r w:rsidRPr="00172233">
        <w:rPr>
          <w:rFonts w:ascii="Times" w:eastAsia="Batang" w:hAnsi="Times"/>
          <w:b/>
          <w:bCs/>
          <w:kern w:val="24"/>
          <w:highlight w:val="green"/>
          <w:lang w:eastAsia="ko-KR"/>
        </w:rPr>
        <w:t>Agreement</w:t>
      </w:r>
    </w:p>
    <w:p w14:paraId="127DAB7D" w14:textId="77777777" w:rsidR="006B6229" w:rsidRPr="00172233" w:rsidRDefault="006B6229" w:rsidP="006B6229">
      <w:pPr>
        <w:overflowPunct/>
        <w:autoSpaceDE/>
        <w:autoSpaceDN/>
        <w:adjustRightInd/>
        <w:rPr>
          <w:rFonts w:eastAsia="Times New Roman"/>
          <w:sz w:val="22"/>
          <w:szCs w:val="22"/>
          <w:lang w:val="en-US" w:eastAsia="ko-KR"/>
        </w:rPr>
      </w:pPr>
      <w:r w:rsidRPr="00172233">
        <w:rPr>
          <w:rFonts w:ascii="Times" w:eastAsia="Batang" w:hAnsi="Times"/>
          <w:kern w:val="24"/>
          <w:lang w:eastAsia="ko-KR"/>
        </w:rPr>
        <w:t>Adopt the following power consumption model for UL SRS for positioning transmission.</w:t>
      </w:r>
    </w:p>
    <w:p w14:paraId="7A289081" w14:textId="77777777" w:rsidR="006B6229" w:rsidRPr="00F860E4" w:rsidRDefault="006B6229" w:rsidP="006B6229">
      <w:pPr>
        <w:jc w:val="both"/>
        <w:rPr>
          <w:lang w:val="en-US"/>
        </w:rPr>
      </w:pPr>
      <w:r w:rsidRPr="00F860E4">
        <w:rPr>
          <w:noProof/>
          <w:lang w:val="en-US"/>
        </w:rPr>
        <w:drawing>
          <wp:inline distT="0" distB="0" distL="0" distR="0" wp14:anchorId="359F49CC" wp14:editId="3ADEF751">
            <wp:extent cx="4953468" cy="4990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a:extLst>
                        <a:ext uri="{28A0092B-C50C-407E-A947-70E740481C1C}">
                          <a14:useLocalDpi xmlns:a14="http://schemas.microsoft.com/office/drawing/2010/main" val="0"/>
                        </a:ext>
                      </a:extLst>
                    </a:blip>
                    <a:srcRect l="4961" r="13917" b="19688"/>
                    <a:stretch/>
                  </pic:blipFill>
                  <pic:spPr bwMode="auto">
                    <a:xfrm>
                      <a:off x="0" y="0"/>
                      <a:ext cx="4955520" cy="499274"/>
                    </a:xfrm>
                    <a:prstGeom prst="rect">
                      <a:avLst/>
                    </a:prstGeom>
                    <a:noFill/>
                    <a:ln>
                      <a:noFill/>
                    </a:ln>
                    <a:extLst>
                      <a:ext uri="{53640926-AAD7-44D8-BBD7-CCE9431645EC}">
                        <a14:shadowObscured xmlns:a14="http://schemas.microsoft.com/office/drawing/2010/main"/>
                      </a:ext>
                    </a:extLst>
                  </pic:spPr>
                </pic:pic>
              </a:graphicData>
            </a:graphic>
          </wp:inline>
        </w:drawing>
      </w:r>
    </w:p>
    <w:p w14:paraId="013CAA9D" w14:textId="77777777" w:rsidR="006B6229" w:rsidRPr="00F860E4" w:rsidRDefault="006B6229" w:rsidP="006B6229">
      <w:pPr>
        <w:overflowPunct/>
        <w:autoSpaceDE/>
        <w:autoSpaceDN/>
        <w:adjustRightInd/>
        <w:spacing w:after="0"/>
        <w:rPr>
          <w:rFonts w:eastAsia="Times New Roman"/>
          <w:sz w:val="24"/>
          <w:szCs w:val="24"/>
          <w:lang w:val="en-US" w:eastAsia="ko-KR"/>
        </w:rPr>
      </w:pPr>
      <w:r w:rsidRPr="00F860E4">
        <w:rPr>
          <w:rFonts w:ascii="Times" w:eastAsia="Batang" w:hAnsi="Times"/>
          <w:b/>
          <w:bCs/>
          <w:kern w:val="24"/>
          <w:highlight w:val="green"/>
          <w:lang w:eastAsia="ko-KR"/>
        </w:rPr>
        <w:t>Agreement</w:t>
      </w:r>
    </w:p>
    <w:p w14:paraId="0F6A055B" w14:textId="77777777" w:rsidR="006B6229" w:rsidRPr="00F860E4" w:rsidRDefault="006B6229" w:rsidP="00832D18">
      <w:pPr>
        <w:numPr>
          <w:ilvl w:val="0"/>
          <w:numId w:val="11"/>
        </w:numPr>
        <w:overflowPunct/>
        <w:autoSpaceDE/>
        <w:autoSpaceDN/>
        <w:adjustRightInd/>
        <w:spacing w:after="0"/>
        <w:ind w:left="426"/>
        <w:contextualSpacing/>
        <w:rPr>
          <w:rFonts w:eastAsia="Times New Roman"/>
          <w:szCs w:val="24"/>
          <w:lang w:val="en-US" w:eastAsia="ko-KR"/>
        </w:rPr>
      </w:pPr>
      <w:r w:rsidRPr="00F860E4">
        <w:rPr>
          <w:rFonts w:ascii="Times" w:eastAsia="Batang" w:hAnsi="Times"/>
          <w:kern w:val="24"/>
          <w:lang w:eastAsia="ko-KR"/>
        </w:rPr>
        <w:t>Adopt the following reference configuration and assumption for DL PRS to define the power consumption model for DL PRS measurement:</w:t>
      </w:r>
    </w:p>
    <w:p w14:paraId="715C3000" w14:textId="77777777" w:rsidR="006B6229" w:rsidRPr="00F860E4" w:rsidRDefault="006B6229" w:rsidP="00832D18">
      <w:pPr>
        <w:numPr>
          <w:ilvl w:val="1"/>
          <w:numId w:val="11"/>
        </w:numPr>
        <w:overflowPunct/>
        <w:autoSpaceDE/>
        <w:autoSpaceDN/>
        <w:adjustRightInd/>
        <w:spacing w:after="0"/>
        <w:ind w:left="851"/>
        <w:contextualSpacing/>
        <w:rPr>
          <w:rFonts w:eastAsia="Times New Roman"/>
          <w:szCs w:val="24"/>
          <w:lang w:val="en-US" w:eastAsia="ko-KR"/>
        </w:rPr>
      </w:pPr>
      <w:r w:rsidRPr="00F860E4">
        <w:rPr>
          <w:rFonts w:ascii="Times" w:eastAsia="Batang" w:hAnsi="Times"/>
          <w:kern w:val="24"/>
          <w:lang w:eastAsia="ko-KR"/>
        </w:rPr>
        <w:t>1 Number of PFL;</w:t>
      </w:r>
    </w:p>
    <w:p w14:paraId="78AA6153" w14:textId="77777777" w:rsidR="006B6229" w:rsidRPr="00F860E4" w:rsidRDefault="006B6229" w:rsidP="00832D18">
      <w:pPr>
        <w:numPr>
          <w:ilvl w:val="1"/>
          <w:numId w:val="11"/>
        </w:numPr>
        <w:overflowPunct/>
        <w:autoSpaceDE/>
        <w:autoSpaceDN/>
        <w:adjustRightInd/>
        <w:spacing w:after="0"/>
        <w:ind w:left="851"/>
        <w:contextualSpacing/>
        <w:rPr>
          <w:rFonts w:eastAsia="Times New Roman"/>
          <w:szCs w:val="24"/>
          <w:lang w:val="en-US" w:eastAsia="ko-KR"/>
        </w:rPr>
      </w:pPr>
      <w:r w:rsidRPr="00F860E4">
        <w:rPr>
          <w:rFonts w:ascii="Times" w:eastAsia="Batang" w:hAnsi="Times"/>
          <w:kern w:val="24"/>
          <w:lang w:eastAsia="ko-KR"/>
        </w:rPr>
        <w:t>8 DL PRS resources per slot are measured;</w:t>
      </w:r>
    </w:p>
    <w:p w14:paraId="3B64B659" w14:textId="77777777" w:rsidR="006B6229" w:rsidRPr="00F860E4" w:rsidRDefault="006B6229" w:rsidP="00832D18">
      <w:pPr>
        <w:numPr>
          <w:ilvl w:val="1"/>
          <w:numId w:val="11"/>
        </w:numPr>
        <w:overflowPunct/>
        <w:autoSpaceDE/>
        <w:autoSpaceDN/>
        <w:adjustRightInd/>
        <w:spacing w:after="0"/>
        <w:ind w:left="851"/>
        <w:contextualSpacing/>
        <w:rPr>
          <w:rFonts w:eastAsia="Times New Roman"/>
          <w:szCs w:val="24"/>
          <w:lang w:val="en-US" w:eastAsia="ko-KR"/>
        </w:rPr>
      </w:pPr>
      <w:r w:rsidRPr="00F860E4">
        <w:rPr>
          <w:rFonts w:ascii="Times" w:eastAsia="Batang" w:hAnsi="Times"/>
          <w:kern w:val="24"/>
          <w:lang w:eastAsia="ko-KR"/>
        </w:rPr>
        <w:t>DL PRS instance of smaller than or equal to 1 slot duration;</w:t>
      </w:r>
    </w:p>
    <w:p w14:paraId="21B43E4A" w14:textId="77777777" w:rsidR="006B6229" w:rsidRPr="00A277BA" w:rsidRDefault="006B6229" w:rsidP="00832D18">
      <w:pPr>
        <w:numPr>
          <w:ilvl w:val="0"/>
          <w:numId w:val="11"/>
        </w:numPr>
        <w:overflowPunct/>
        <w:autoSpaceDE/>
        <w:autoSpaceDN/>
        <w:adjustRightInd/>
        <w:spacing w:after="0"/>
        <w:ind w:left="426"/>
        <w:contextualSpacing/>
        <w:rPr>
          <w:rFonts w:eastAsia="Times New Roman"/>
          <w:szCs w:val="24"/>
          <w:lang w:val="en-US" w:eastAsia="ko-KR"/>
        </w:rPr>
      </w:pPr>
      <w:r w:rsidRPr="00F860E4">
        <w:rPr>
          <w:rFonts w:ascii="Times" w:eastAsia="Batang" w:hAnsi="Times"/>
          <w:kern w:val="24"/>
          <w:lang w:eastAsia="ko-KR"/>
        </w:rPr>
        <w:t>Adopt the following table as the power consumption model for DL PRS measurement (derived from Table 22 in TR38.840):</w:t>
      </w:r>
    </w:p>
    <w:p w14:paraId="1AC65B13" w14:textId="77777777" w:rsidR="006B6229" w:rsidRDefault="006B6229" w:rsidP="006B6229">
      <w:pPr>
        <w:overflowPunct/>
        <w:autoSpaceDE/>
        <w:autoSpaceDN/>
        <w:adjustRightInd/>
        <w:spacing w:after="0"/>
        <w:contextualSpacing/>
        <w:rPr>
          <w:rFonts w:eastAsia="Times New Roman"/>
          <w:szCs w:val="24"/>
          <w:lang w:val="en-US" w:eastAsia="ko-KR"/>
        </w:rPr>
      </w:pPr>
      <w:r>
        <w:rPr>
          <w:rFonts w:eastAsia="Times New Roman"/>
          <w:noProof/>
          <w:szCs w:val="24"/>
          <w:lang w:val="en-US" w:eastAsia="ko-KR"/>
        </w:rPr>
        <w:drawing>
          <wp:inline distT="0" distB="0" distL="0" distR="0" wp14:anchorId="16C2C0F6" wp14:editId="48714B5F">
            <wp:extent cx="4982677" cy="852692"/>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8724" cy="865706"/>
                    </a:xfrm>
                    <a:prstGeom prst="rect">
                      <a:avLst/>
                    </a:prstGeom>
                    <a:noFill/>
                  </pic:spPr>
                </pic:pic>
              </a:graphicData>
            </a:graphic>
          </wp:inline>
        </w:drawing>
      </w:r>
    </w:p>
    <w:p w14:paraId="46A0B89A" w14:textId="77777777" w:rsidR="006B6229" w:rsidRPr="00F860E4" w:rsidRDefault="006B6229" w:rsidP="006B6229">
      <w:pPr>
        <w:overflowPunct/>
        <w:autoSpaceDE/>
        <w:autoSpaceDN/>
        <w:adjustRightInd/>
        <w:spacing w:after="0"/>
        <w:contextualSpacing/>
        <w:rPr>
          <w:rFonts w:eastAsia="Times New Roman"/>
          <w:szCs w:val="24"/>
          <w:lang w:val="en-US" w:eastAsia="ko-KR"/>
        </w:rPr>
      </w:pPr>
    </w:p>
    <w:p w14:paraId="1ED6B77A" w14:textId="789362E2" w:rsidR="006B6229" w:rsidRDefault="006B6229" w:rsidP="006B6229">
      <w:pPr>
        <w:jc w:val="both"/>
        <w:rPr>
          <w:lang w:val="en-US"/>
        </w:rPr>
      </w:pPr>
      <w:r w:rsidRPr="006E2EE0">
        <w:rPr>
          <w:b/>
          <w:bCs/>
          <w:lang w:val="en-US"/>
        </w:rPr>
        <w:t>Observ</w:t>
      </w:r>
      <w:r w:rsidR="00BB556F">
        <w:rPr>
          <w:b/>
          <w:bCs/>
          <w:lang w:val="en-US"/>
        </w:rPr>
        <w:t>a</w:t>
      </w:r>
      <w:r w:rsidRPr="006E2EE0">
        <w:rPr>
          <w:b/>
          <w:bCs/>
          <w:lang w:val="en-US"/>
        </w:rPr>
        <w:t>tion</w:t>
      </w:r>
      <w:r w:rsidR="00FF5928">
        <w:rPr>
          <w:b/>
          <w:bCs/>
          <w:lang w:val="en-US"/>
        </w:rPr>
        <w:t xml:space="preserve"> 1</w:t>
      </w:r>
      <w:r w:rsidRPr="006E2EE0">
        <w:rPr>
          <w:b/>
          <w:bCs/>
          <w:lang w:val="en-US"/>
        </w:rPr>
        <w:t>:</w:t>
      </w:r>
      <w:r>
        <w:rPr>
          <w:lang w:val="en-US"/>
        </w:rPr>
        <w:t xml:space="preserve"> RAN1 agreed that baseline of SRS transmission power is 0 dBm, but Rel-16/17 NR positioning study item assumed 23 dBm for the maximum power of SRS transmission.</w:t>
      </w:r>
    </w:p>
    <w:p w14:paraId="2E497A65" w14:textId="5A5EF099" w:rsidR="006B6229" w:rsidRDefault="006B6229" w:rsidP="006B6229">
      <w:pPr>
        <w:jc w:val="both"/>
        <w:rPr>
          <w:lang w:val="en-US"/>
        </w:rPr>
      </w:pPr>
      <w:r w:rsidRPr="006E2EE0">
        <w:rPr>
          <w:b/>
          <w:bCs/>
          <w:lang w:val="en-US"/>
        </w:rPr>
        <w:t>Observ</w:t>
      </w:r>
      <w:r w:rsidR="00BB556F">
        <w:rPr>
          <w:b/>
          <w:bCs/>
          <w:lang w:val="en-US"/>
        </w:rPr>
        <w:t>a</w:t>
      </w:r>
      <w:r w:rsidRPr="006E2EE0">
        <w:rPr>
          <w:b/>
          <w:bCs/>
          <w:lang w:val="en-US"/>
        </w:rPr>
        <w:t>tion</w:t>
      </w:r>
      <w:r w:rsidR="00FF5928">
        <w:rPr>
          <w:b/>
          <w:bCs/>
          <w:lang w:val="en-US"/>
        </w:rPr>
        <w:t xml:space="preserve"> 2</w:t>
      </w:r>
      <w:r w:rsidRPr="006E2EE0">
        <w:rPr>
          <w:b/>
          <w:bCs/>
          <w:lang w:val="en-US"/>
        </w:rPr>
        <w:t>:</w:t>
      </w:r>
      <w:r>
        <w:rPr>
          <w:lang w:val="en-US"/>
        </w:rPr>
        <w:t xml:space="preserve"> For InF-SH/DH scenario, the UE could measure far more than 4 TRPs as the number of TRPs in InF is 18. 4 TRPs may be the minimum number of TRPs for DL-TDOA and may not be a baseline assumption of Rel-16/17 NR positioning. </w:t>
      </w:r>
    </w:p>
    <w:p w14:paraId="3182319F" w14:textId="64BF409E" w:rsidR="00C05599" w:rsidRDefault="00C05599" w:rsidP="006B6229">
      <w:pPr>
        <w:jc w:val="both"/>
        <w:rPr>
          <w:lang w:val="en-US"/>
        </w:rPr>
      </w:pPr>
      <w:r w:rsidRPr="00FF5928">
        <w:rPr>
          <w:b/>
          <w:bCs/>
          <w:lang w:val="en-US"/>
        </w:rPr>
        <w:t xml:space="preserve">Proposal </w:t>
      </w:r>
      <w:r w:rsidR="00FF5928">
        <w:rPr>
          <w:b/>
          <w:bCs/>
          <w:lang w:val="en-US"/>
        </w:rPr>
        <w:t>1</w:t>
      </w:r>
      <w:r>
        <w:rPr>
          <w:lang w:val="en-US"/>
        </w:rPr>
        <w:t xml:space="preserve">: RAN1 to update LPHAP baseline assumptions such that SRS transmission power is 700 which corresponds to 23 dBm. </w:t>
      </w:r>
    </w:p>
    <w:p w14:paraId="70D536C0" w14:textId="71A88B7E" w:rsidR="00C05599" w:rsidRDefault="00C05599" w:rsidP="006B6229">
      <w:pPr>
        <w:jc w:val="both"/>
        <w:rPr>
          <w:lang w:val="en-US"/>
        </w:rPr>
      </w:pPr>
      <w:r w:rsidRPr="00FF5928">
        <w:rPr>
          <w:b/>
          <w:bCs/>
          <w:lang w:val="en-US"/>
        </w:rPr>
        <w:t xml:space="preserve">Proposal </w:t>
      </w:r>
      <w:r w:rsidR="00FF5928">
        <w:rPr>
          <w:b/>
          <w:bCs/>
          <w:lang w:val="en-US"/>
        </w:rPr>
        <w:t>2</w:t>
      </w:r>
      <w:r>
        <w:rPr>
          <w:lang w:val="en-US"/>
        </w:rPr>
        <w:t xml:space="preserve">: RAN1 to update the number of TRPs for DL PRS measurement such that it corresponds more closely to the Rel-17 assumption. </w:t>
      </w:r>
    </w:p>
    <w:p w14:paraId="1A649069" w14:textId="73A073FF" w:rsidR="00BB1E61" w:rsidRPr="006B6229" w:rsidRDefault="00BB1E61" w:rsidP="00BB1E61">
      <w:pPr>
        <w:pStyle w:val="Heading2"/>
        <w:rPr>
          <w:lang w:val="en-US"/>
        </w:rPr>
      </w:pPr>
      <w:r w:rsidRPr="006B6229">
        <w:rPr>
          <w:lang w:val="en-US"/>
        </w:rPr>
        <w:t xml:space="preserve">Initial LPHAP </w:t>
      </w:r>
      <w:r w:rsidR="00216298">
        <w:rPr>
          <w:lang w:val="en-US"/>
        </w:rPr>
        <w:t>Energy</w:t>
      </w:r>
      <w:r w:rsidR="00216298" w:rsidRPr="006B6229">
        <w:rPr>
          <w:lang w:val="en-US"/>
        </w:rPr>
        <w:t xml:space="preserve"> </w:t>
      </w:r>
      <w:r w:rsidR="00E91F6B" w:rsidRPr="006B6229">
        <w:rPr>
          <w:lang w:val="en-US"/>
        </w:rPr>
        <w:t xml:space="preserve">Consumption </w:t>
      </w:r>
      <w:r w:rsidRPr="006B6229">
        <w:rPr>
          <w:lang w:val="en-US"/>
        </w:rPr>
        <w:t xml:space="preserve">Evaluation </w:t>
      </w:r>
    </w:p>
    <w:p w14:paraId="1FA69C11" w14:textId="6D8F0541" w:rsidR="00A84B8C" w:rsidRDefault="00E91F6B" w:rsidP="00233A24">
      <w:pPr>
        <w:rPr>
          <w:lang w:val="en-US"/>
        </w:rPr>
      </w:pPr>
      <w:r w:rsidRPr="006B6229">
        <w:rPr>
          <w:lang w:val="en-US"/>
        </w:rPr>
        <w:t>In this section</w:t>
      </w:r>
      <w:r w:rsidR="00F74ED7" w:rsidRPr="006B6229">
        <w:rPr>
          <w:lang w:val="en-US"/>
        </w:rPr>
        <w:t>,</w:t>
      </w:r>
      <w:r w:rsidRPr="006B6229">
        <w:rPr>
          <w:lang w:val="en-US"/>
        </w:rPr>
        <w:t xml:space="preserve"> we present our initial power consumption evaluation</w:t>
      </w:r>
      <w:r w:rsidR="00A84B8C" w:rsidRPr="006B6229">
        <w:rPr>
          <w:lang w:val="en-US"/>
        </w:rPr>
        <w:t xml:space="preserve"> with evaluation assumption agreed in RAN1 #109</w:t>
      </w:r>
      <w:r w:rsidRPr="006B6229">
        <w:rPr>
          <w:lang w:val="en-US"/>
        </w:rPr>
        <w:t>.</w:t>
      </w:r>
    </w:p>
    <w:p w14:paraId="2538BD0B"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b/>
          <w:bCs/>
          <w:kern w:val="24"/>
          <w:highlight w:val="green"/>
          <w:lang w:eastAsia="ko-KR"/>
        </w:rPr>
        <w:t>Agreement</w:t>
      </w:r>
    </w:p>
    <w:p w14:paraId="0CB92504" w14:textId="77777777" w:rsidR="00533345" w:rsidRPr="00CD066F" w:rsidRDefault="00533345" w:rsidP="00832D18">
      <w:pPr>
        <w:numPr>
          <w:ilvl w:val="0"/>
          <w:numId w:val="12"/>
        </w:numPr>
        <w:overflowPunct/>
        <w:autoSpaceDE/>
        <w:autoSpaceDN/>
        <w:adjustRightInd/>
        <w:spacing w:after="0"/>
        <w:ind w:left="426"/>
        <w:contextualSpacing/>
        <w:rPr>
          <w:rFonts w:eastAsia="Times New Roman"/>
          <w:lang w:val="en-US" w:eastAsia="ko-KR"/>
        </w:rPr>
      </w:pPr>
      <w:r w:rsidRPr="00FF5928">
        <w:rPr>
          <w:rFonts w:ascii="Times" w:eastAsia="Batang" w:hAnsi="Times"/>
          <w:kern w:val="24"/>
          <w:lang w:eastAsia="ko-KR"/>
        </w:rPr>
        <w:t>Adopt the following parameters as the common evaluation parameters for the LPHAP evaluation:</w:t>
      </w:r>
    </w:p>
    <w:p w14:paraId="35CDD203"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Frequency range: FR1 (baseline); FR2 (optional)</w:t>
      </w:r>
    </w:p>
    <w:p w14:paraId="33FE8279"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SCS: 30kHz for FR1 (baseline); 120kHz for FR2 (optional)</w:t>
      </w:r>
    </w:p>
    <w:p w14:paraId="45E03D70"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BW of the DL PRS and UL SRS pos: 100MHz;</w:t>
      </w:r>
    </w:p>
    <w:p w14:paraId="46A1D797"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Single-sample measurement per position fix (baseline); 4-sample measurement per position fix (optional)</w:t>
      </w:r>
    </w:p>
    <w:p w14:paraId="49D896E5"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UE mobility: up to 3km/h</w:t>
      </w:r>
    </w:p>
    <w:p w14:paraId="15219D45" w14:textId="77777777" w:rsidR="00533345" w:rsidRPr="00CD066F" w:rsidRDefault="00533345" w:rsidP="00832D18">
      <w:pPr>
        <w:numPr>
          <w:ilvl w:val="0"/>
          <w:numId w:val="12"/>
        </w:numPr>
        <w:overflowPunct/>
        <w:autoSpaceDE/>
        <w:autoSpaceDN/>
        <w:adjustRightInd/>
        <w:spacing w:after="0"/>
        <w:ind w:left="426"/>
        <w:contextualSpacing/>
        <w:rPr>
          <w:rFonts w:eastAsia="Times New Roman"/>
          <w:lang w:val="en-US" w:eastAsia="ko-KR"/>
        </w:rPr>
      </w:pPr>
      <w:r w:rsidRPr="00FF5928">
        <w:rPr>
          <w:rFonts w:ascii="Times" w:eastAsia="Batang" w:hAnsi="Times"/>
          <w:kern w:val="24"/>
          <w:lang w:eastAsia="ko-KR"/>
        </w:rPr>
        <w:t>Note: It is up to each company to provide detailed power model and evaluation results on power consumption in FR2.</w:t>
      </w:r>
    </w:p>
    <w:p w14:paraId="459B1DE2" w14:textId="77777777" w:rsidR="00533345" w:rsidRPr="00CD066F" w:rsidRDefault="00533345" w:rsidP="00533345">
      <w:pPr>
        <w:overflowPunct/>
        <w:autoSpaceDE/>
        <w:autoSpaceDN/>
        <w:adjustRightInd/>
        <w:spacing w:after="0"/>
        <w:ind w:left="426"/>
        <w:rPr>
          <w:rFonts w:eastAsia="Times New Roman"/>
          <w:lang w:val="en-US" w:eastAsia="ko-KR"/>
        </w:rPr>
      </w:pPr>
      <w:r w:rsidRPr="00FF5928">
        <w:rPr>
          <w:rFonts w:ascii="Times" w:eastAsia="Batang" w:hAnsi="Times"/>
          <w:kern w:val="24"/>
          <w:lang w:eastAsia="ko-KR"/>
        </w:rPr>
        <w:t> </w:t>
      </w:r>
    </w:p>
    <w:p w14:paraId="6AD63B52"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b/>
          <w:bCs/>
          <w:kern w:val="24"/>
          <w:highlight w:val="green"/>
          <w:lang w:eastAsia="ko-KR"/>
        </w:rPr>
        <w:t>Agreement</w:t>
      </w:r>
    </w:p>
    <w:p w14:paraId="37AE98EC"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kern w:val="24"/>
          <w:lang w:eastAsia="ko-KR"/>
        </w:rPr>
        <w:t>In the LPHAP evaluation, the power consumption of 5GC data traffic is not modelled. Only the power consumption of the traffic type related to LPHAP positioning (e.g., obtaining/updating SRS configurations, DL PRS measurement reporting, etc.) is considered.</w:t>
      </w:r>
    </w:p>
    <w:p w14:paraId="402D715F" w14:textId="77777777" w:rsidR="00533345" w:rsidRPr="00CD066F" w:rsidRDefault="00533345" w:rsidP="00832D18">
      <w:pPr>
        <w:numPr>
          <w:ilvl w:val="0"/>
          <w:numId w:val="13"/>
        </w:numPr>
        <w:overflowPunct/>
        <w:autoSpaceDE/>
        <w:autoSpaceDN/>
        <w:adjustRightInd/>
        <w:spacing w:after="0"/>
        <w:ind w:left="1267"/>
        <w:contextualSpacing/>
        <w:rPr>
          <w:rFonts w:eastAsia="Times New Roman"/>
          <w:lang w:val="en-US" w:eastAsia="ko-KR"/>
        </w:rPr>
      </w:pPr>
      <w:r w:rsidRPr="00FF5928">
        <w:rPr>
          <w:rFonts w:ascii="Times" w:eastAsia="Batang" w:hAnsi="Times"/>
          <w:kern w:val="24"/>
          <w:lang w:eastAsia="ko-KR"/>
        </w:rPr>
        <w:t>Note: This does not preclude the power consumption of paging monitoring in the baseline evaluation, but rather assumes that no power consumption of 5GC data traffic is considered during a power cycle.</w:t>
      </w:r>
    </w:p>
    <w:p w14:paraId="22C98620" w14:textId="2C07EFF3" w:rsidR="006B6229" w:rsidRPr="009E6D7B" w:rsidRDefault="006B6229" w:rsidP="00233A24">
      <w:pPr>
        <w:rPr>
          <w:sz w:val="16"/>
          <w:szCs w:val="16"/>
          <w:lang w:val="en-US"/>
        </w:rPr>
      </w:pPr>
    </w:p>
    <w:p w14:paraId="5CB02F9D" w14:textId="77777777" w:rsidR="00533345" w:rsidRPr="00533345" w:rsidRDefault="00533345" w:rsidP="00533345">
      <w:pPr>
        <w:kinsoku w:val="0"/>
        <w:autoSpaceDE/>
        <w:autoSpaceDN/>
        <w:adjustRightInd/>
        <w:spacing w:after="0"/>
        <w:rPr>
          <w:rFonts w:eastAsia="Times New Roman"/>
          <w:lang w:val="en-US" w:eastAsia="ko-KR"/>
        </w:rPr>
      </w:pPr>
      <w:r w:rsidRPr="00533345">
        <w:rPr>
          <w:rFonts w:ascii="Times" w:eastAsia="Times" w:hAnsi="Times" w:cs="Times"/>
          <w:b/>
          <w:bCs/>
          <w:kern w:val="24"/>
          <w:highlight w:val="green"/>
          <w:lang w:eastAsia="ko-KR"/>
        </w:rPr>
        <w:t>Agreement</w:t>
      </w:r>
    </w:p>
    <w:p w14:paraId="6E1F8CF9" w14:textId="77777777" w:rsidR="00533345" w:rsidRPr="00533345" w:rsidRDefault="00533345" w:rsidP="00533345">
      <w:pPr>
        <w:kinsoku w:val="0"/>
        <w:autoSpaceDE/>
        <w:autoSpaceDN/>
        <w:adjustRightInd/>
        <w:spacing w:after="0"/>
        <w:rPr>
          <w:rFonts w:eastAsia="Times New Roman"/>
          <w:lang w:val="en-US" w:eastAsia="ko-KR"/>
        </w:rPr>
      </w:pPr>
      <w:r w:rsidRPr="00533345">
        <w:rPr>
          <w:rFonts w:ascii="Times" w:eastAsia="Times" w:hAnsi="Times" w:cs="Times"/>
          <w:kern w:val="24"/>
          <w:lang w:eastAsia="ko-KR"/>
        </w:rPr>
        <w:lastRenderedPageBreak/>
        <w:t>Adopt the following power consumption model common for the baseline evaluation of Rel-17 RRC_INACTIVE state positioning.</w:t>
      </w:r>
    </w:p>
    <w:tbl>
      <w:tblPr>
        <w:tblW w:w="8880" w:type="dxa"/>
        <w:tblCellMar>
          <w:left w:w="0" w:type="dxa"/>
          <w:right w:w="0" w:type="dxa"/>
        </w:tblCellMar>
        <w:tblLook w:val="04A0" w:firstRow="1" w:lastRow="0" w:firstColumn="1" w:lastColumn="0" w:noHBand="0" w:noVBand="1"/>
      </w:tblPr>
      <w:tblGrid>
        <w:gridCol w:w="3460"/>
        <w:gridCol w:w="5420"/>
      </w:tblGrid>
      <w:tr w:rsidR="00533345" w:rsidRPr="00533345" w14:paraId="16773429"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513C3FC7"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Power State</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0F67A6D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Relative power</w:t>
            </w:r>
          </w:p>
        </w:tc>
      </w:tr>
      <w:tr w:rsidR="00533345" w:rsidRPr="00533345" w14:paraId="3240B00F"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618BE04"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PDCCH-only (P</w:t>
            </w:r>
            <w:r w:rsidRPr="00533345">
              <w:rPr>
                <w:rFonts w:ascii="Times" w:eastAsia="Times New Roman" w:hAnsi="Times" w:cs="Times"/>
                <w:kern w:val="24"/>
                <w:position w:val="-5"/>
                <w:vertAlign w:val="subscript"/>
                <w:lang w:eastAsia="ko-KR"/>
              </w:rPr>
              <w:t>PDCCH</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E3E9757"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r w:rsidRPr="00533345">
              <w:rPr>
                <w:rFonts w:ascii="Times" w:eastAsia="Times New Roman" w:hAnsi="Times" w:cs="Times"/>
                <w:kern w:val="24"/>
                <w:position w:val="6"/>
                <w:vertAlign w:val="superscript"/>
                <w:lang w:eastAsia="ko-KR"/>
              </w:rPr>
              <w:t>Note</w:t>
            </w:r>
          </w:p>
        </w:tc>
      </w:tr>
      <w:tr w:rsidR="00533345" w:rsidRPr="00533345" w14:paraId="3CF3DCF9"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6AF05EA"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PDCCH + PDSCH (P</w:t>
            </w:r>
            <w:r w:rsidRPr="00533345">
              <w:rPr>
                <w:rFonts w:ascii="Times" w:eastAsia="Times New Roman" w:hAnsi="Times" w:cs="Times"/>
                <w:kern w:val="24"/>
                <w:position w:val="-5"/>
                <w:vertAlign w:val="subscript"/>
                <w:lang w:eastAsia="ko-KR"/>
              </w:rPr>
              <w:t>PDCCH+PDSCH</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382D36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120</w:t>
            </w:r>
          </w:p>
        </w:tc>
      </w:tr>
      <w:tr w:rsidR="00533345" w:rsidRPr="00533345" w14:paraId="2BD87400"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27100CA"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SSB proc. (P</w:t>
            </w:r>
            <w:r w:rsidRPr="00533345">
              <w:rPr>
                <w:rFonts w:ascii="Times" w:eastAsia="Times New Roman" w:hAnsi="Times" w:cs="Times"/>
                <w:kern w:val="24"/>
                <w:position w:val="-5"/>
                <w:vertAlign w:val="subscript"/>
                <w:lang w:eastAsia="ko-KR"/>
              </w:rPr>
              <w:t>SSB</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4383865"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p>
        </w:tc>
      </w:tr>
      <w:tr w:rsidR="00533345" w:rsidRPr="00533345" w14:paraId="6E21B0E8" w14:textId="77777777" w:rsidTr="00533345">
        <w:trPr>
          <w:trHeight w:val="564"/>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9E700D6"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UL</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E17ED9B"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250 (0 dBm)</w:t>
            </w:r>
          </w:p>
          <w:p w14:paraId="1703215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700 (23 dBm)</w:t>
            </w:r>
          </w:p>
        </w:tc>
      </w:tr>
      <w:tr w:rsidR="00533345" w:rsidRPr="00533345" w14:paraId="6194684A"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D8CB2FD"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PRACH</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9BB4D62"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[210]</w:t>
            </w:r>
          </w:p>
        </w:tc>
      </w:tr>
      <w:tr w:rsidR="00533345" w:rsidRPr="00533345" w14:paraId="1415B90B"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571C7DC"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BWP switching</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490D08C1"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p>
        </w:tc>
      </w:tr>
      <w:tr w:rsidR="00533345" w:rsidRPr="00533345" w14:paraId="2C810184" w14:textId="77777777" w:rsidTr="00533345">
        <w:trPr>
          <w:trHeight w:val="856"/>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068A82D"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Intra-frequency RRM measurement (P</w:t>
            </w:r>
            <w:r w:rsidRPr="00533345">
              <w:rPr>
                <w:rFonts w:ascii="Times" w:eastAsia="Times New Roman" w:hAnsi="Times" w:cs="Times"/>
                <w:kern w:val="24"/>
                <w:position w:val="-5"/>
                <w:vertAlign w:val="subscript"/>
                <w:lang w:eastAsia="ko-KR"/>
              </w:rPr>
              <w:t>intra</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6A087D45"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[60] (synchronous case, N=8, measurement only; P</w:t>
            </w:r>
            <w:r w:rsidRPr="00533345">
              <w:rPr>
                <w:rFonts w:ascii="Times" w:eastAsia="Times New Roman" w:hAnsi="Times" w:cs="Times"/>
                <w:kern w:val="24"/>
                <w:position w:val="-5"/>
                <w:vertAlign w:val="subscript"/>
                <w:lang w:eastAsia="ko-KR"/>
              </w:rPr>
              <w:t>intra, meas-only</w:t>
            </w:r>
            <w:r w:rsidRPr="00533345">
              <w:rPr>
                <w:rFonts w:ascii="Times" w:eastAsia="Times New Roman" w:hAnsi="Times" w:cs="Times"/>
                <w:kern w:val="24"/>
                <w:lang w:eastAsia="ko-KR"/>
              </w:rPr>
              <w:t>)</w:t>
            </w:r>
          </w:p>
          <w:p w14:paraId="62BA9F60"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[80] (combined search and measurement; P</w:t>
            </w:r>
            <w:r w:rsidRPr="00533345">
              <w:rPr>
                <w:rFonts w:ascii="Times" w:eastAsia="Times New Roman" w:hAnsi="Times" w:cs="Times"/>
                <w:kern w:val="24"/>
                <w:position w:val="-5"/>
                <w:vertAlign w:val="subscript"/>
                <w:lang w:eastAsia="ko-KR"/>
              </w:rPr>
              <w:t>intra, search+meas</w:t>
            </w:r>
            <w:r w:rsidRPr="00533345">
              <w:rPr>
                <w:rFonts w:ascii="Times" w:eastAsia="Times New Roman" w:hAnsi="Times" w:cs="Times"/>
                <w:kern w:val="24"/>
                <w:lang w:eastAsia="ko-KR"/>
              </w:rPr>
              <w:t>)</w:t>
            </w:r>
          </w:p>
        </w:tc>
      </w:tr>
      <w:tr w:rsidR="00533345" w:rsidRPr="00533345" w14:paraId="49D1C511" w14:textId="77777777" w:rsidTr="00533345">
        <w:trPr>
          <w:trHeight w:val="1149"/>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6C23DE0C"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Inter-frequency RRM measurement (P</w:t>
            </w:r>
            <w:r w:rsidRPr="00533345">
              <w:rPr>
                <w:rFonts w:ascii="Times" w:eastAsia="Times New Roman" w:hAnsi="Times" w:cs="Times"/>
                <w:kern w:val="24"/>
                <w:position w:val="-5"/>
                <w:vertAlign w:val="subscript"/>
                <w:lang w:eastAsia="ko-KR"/>
              </w:rPr>
              <w:t>inter</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70A5BEF"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[60] (measurement only per freq. layer; P</w:t>
            </w:r>
            <w:r w:rsidRPr="00533345">
              <w:rPr>
                <w:rFonts w:ascii="Times" w:eastAsia="Times New Roman" w:hAnsi="Times" w:cs="Times"/>
                <w:kern w:val="24"/>
                <w:position w:val="-5"/>
                <w:vertAlign w:val="subscript"/>
                <w:lang w:eastAsia="ko-KR"/>
              </w:rPr>
              <w:t>inter, meas-only</w:t>
            </w:r>
            <w:r w:rsidRPr="00533345">
              <w:rPr>
                <w:rFonts w:ascii="Times" w:eastAsia="Times New Roman" w:hAnsi="Times" w:cs="Times"/>
                <w:kern w:val="24"/>
                <w:lang w:eastAsia="ko-KR"/>
              </w:rPr>
              <w:t>)</w:t>
            </w:r>
          </w:p>
          <w:p w14:paraId="2375B71E"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[150] (neighbor cell search power per freq. layer; P</w:t>
            </w:r>
            <w:r w:rsidRPr="00533345">
              <w:rPr>
                <w:rFonts w:ascii="Times" w:eastAsia="Times New Roman" w:hAnsi="Times" w:cs="Times"/>
                <w:kern w:val="24"/>
                <w:position w:val="-5"/>
                <w:vertAlign w:val="subscript"/>
                <w:lang w:eastAsia="ko-KR"/>
              </w:rPr>
              <w:t>inter, search-only</w:t>
            </w:r>
            <w:r w:rsidRPr="00533345">
              <w:rPr>
                <w:rFonts w:ascii="Times" w:eastAsia="Times New Roman" w:hAnsi="Times" w:cs="Times"/>
                <w:kern w:val="24"/>
                <w:lang w:eastAsia="ko-KR"/>
              </w:rPr>
              <w:t>)</w:t>
            </w:r>
          </w:p>
          <w:p w14:paraId="75FEC4D3"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Micro sleep power assumed for switch in/out a freq. layer</w:t>
            </w:r>
          </w:p>
        </w:tc>
      </w:tr>
      <w:tr w:rsidR="00533345" w:rsidRPr="00533345" w14:paraId="0A0A8DD1" w14:textId="77777777" w:rsidTr="00533345">
        <w:trPr>
          <w:trHeight w:val="564"/>
        </w:trPr>
        <w:tc>
          <w:tcPr>
            <w:tcW w:w="8880" w:type="dxa"/>
            <w:gridSpan w:val="2"/>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0F82051B"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Note: Power scaling to 20MHz reception bandwidth follows the rule in Section 8.1.3 of TR 38.840, i.e., max{reference power * 0.4, 50}.</w:t>
            </w:r>
          </w:p>
        </w:tc>
      </w:tr>
    </w:tbl>
    <w:p w14:paraId="247C047A" w14:textId="1C4AC3C0" w:rsidR="00533345" w:rsidRPr="001B352E" w:rsidRDefault="00533345" w:rsidP="00233A24">
      <w:pPr>
        <w:rPr>
          <w:sz w:val="22"/>
          <w:szCs w:val="22"/>
          <w:lang w:val="en-US"/>
        </w:rPr>
      </w:pPr>
    </w:p>
    <w:p w14:paraId="49406847" w14:textId="77777777" w:rsidR="00533345" w:rsidRPr="001B352E" w:rsidRDefault="00533345" w:rsidP="00533345">
      <w:pPr>
        <w:overflowPunct/>
        <w:autoSpaceDE/>
        <w:autoSpaceDN/>
        <w:adjustRightInd/>
        <w:spacing w:before="120" w:after="0" w:line="288" w:lineRule="auto"/>
        <w:rPr>
          <w:rFonts w:eastAsia="Times New Roman"/>
          <w:sz w:val="22"/>
          <w:szCs w:val="22"/>
          <w:lang w:val="en-US" w:eastAsia="ko-KR"/>
        </w:rPr>
      </w:pPr>
      <w:r w:rsidRPr="001B352E">
        <w:rPr>
          <w:rFonts w:ascii="Times" w:eastAsia="Batang" w:hAnsi="Times"/>
          <w:b/>
          <w:bCs/>
          <w:kern w:val="24"/>
          <w:highlight w:val="green"/>
          <w:lang w:eastAsia="ko-KR"/>
        </w:rPr>
        <w:t>Agreement</w:t>
      </w:r>
    </w:p>
    <w:p w14:paraId="46ED3778"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kern w:val="24"/>
          <w:lang w:eastAsia="ko-KR"/>
        </w:rPr>
        <w:t>Adopt the following periodicity of DL PRS / UL SRS for positioning in the baseline evaluation of Rel-17 RRC_INACTIVE positioning:</w:t>
      </w:r>
    </w:p>
    <w:p w14:paraId="1575E1F8" w14:textId="77777777" w:rsidR="00533345" w:rsidRPr="001B352E" w:rsidRDefault="00533345" w:rsidP="00832D18">
      <w:pPr>
        <w:numPr>
          <w:ilvl w:val="0"/>
          <w:numId w:val="14"/>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 xml:space="preserve">1 DL PRS / UL SRS for positioning occasion per N I-DRX cycle(s); </w:t>
      </w:r>
    </w:p>
    <w:p w14:paraId="666AA5BB" w14:textId="77777777" w:rsidR="00533345" w:rsidRPr="001B352E" w:rsidRDefault="00533345" w:rsidP="00832D18">
      <w:pPr>
        <w:numPr>
          <w:ilvl w:val="1"/>
          <w:numId w:val="14"/>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Candidate values of N to evaluate is 1 and 8 for I-DRX cycle of 1.28s;</w:t>
      </w:r>
    </w:p>
    <w:p w14:paraId="2464F171" w14:textId="77777777" w:rsidR="00533345" w:rsidRPr="001B352E" w:rsidRDefault="00533345" w:rsidP="00832D18">
      <w:pPr>
        <w:numPr>
          <w:ilvl w:val="2"/>
          <w:numId w:val="14"/>
        </w:numPr>
        <w:overflowPunct/>
        <w:autoSpaceDE/>
        <w:autoSpaceDN/>
        <w:adjustRightInd/>
        <w:spacing w:after="0"/>
        <w:ind w:left="1276"/>
        <w:contextualSpacing/>
        <w:rPr>
          <w:rFonts w:eastAsia="Times New Roman"/>
          <w:szCs w:val="22"/>
          <w:lang w:val="en-US" w:eastAsia="ko-KR"/>
        </w:rPr>
      </w:pPr>
      <w:r w:rsidRPr="001B352E">
        <w:rPr>
          <w:rFonts w:ascii="Times" w:eastAsia="Batang" w:hAnsi="Times"/>
          <w:kern w:val="24"/>
          <w:lang w:eastAsia="ko-KR"/>
        </w:rPr>
        <w:t>Note: Individual company may consider either one or both in the evaluation.</w:t>
      </w:r>
    </w:p>
    <w:p w14:paraId="4F8F5537" w14:textId="77777777" w:rsidR="00533345" w:rsidRPr="001B352E" w:rsidRDefault="00533345" w:rsidP="00832D18">
      <w:pPr>
        <w:numPr>
          <w:ilvl w:val="1"/>
          <w:numId w:val="14"/>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Candidate value of N to evaluate is 1 for I-DRX cycle of 10.24s.</w:t>
      </w:r>
    </w:p>
    <w:p w14:paraId="48C4FEAA"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kern w:val="24"/>
          <w:lang w:eastAsia="ko-KR"/>
        </w:rPr>
        <w:t> </w:t>
      </w:r>
    </w:p>
    <w:p w14:paraId="486A97E0"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b/>
          <w:bCs/>
          <w:kern w:val="24"/>
          <w:highlight w:val="green"/>
          <w:lang w:eastAsia="ko-KR"/>
        </w:rPr>
        <w:t>Agreement</w:t>
      </w:r>
    </w:p>
    <w:p w14:paraId="3C51373B" w14:textId="77777777" w:rsidR="00533345" w:rsidRPr="001B352E" w:rsidRDefault="00533345" w:rsidP="00832D18">
      <w:pPr>
        <w:numPr>
          <w:ilvl w:val="0"/>
          <w:numId w:val="15"/>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The I-DRX configuration is included in the baseline evaluation of Rel-17 RRC_INACTVIE positioning.</w:t>
      </w:r>
    </w:p>
    <w:p w14:paraId="12C09785" w14:textId="77777777" w:rsidR="00533345" w:rsidRPr="001B352E" w:rsidRDefault="00533345" w:rsidP="00832D18">
      <w:pPr>
        <w:numPr>
          <w:ilvl w:val="1"/>
          <w:numId w:val="15"/>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Note: This does not preclude the case where no I-DRX cycle nor paging is considered in the evaluation of potential solutions to maximize the battery life.</w:t>
      </w:r>
    </w:p>
    <w:p w14:paraId="01818EEE" w14:textId="77777777" w:rsidR="00533345" w:rsidRPr="001B352E" w:rsidRDefault="00533345" w:rsidP="00832D18">
      <w:pPr>
        <w:numPr>
          <w:ilvl w:val="0"/>
          <w:numId w:val="15"/>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Adopt the following I-DRX cycle to evaluate:</w:t>
      </w:r>
    </w:p>
    <w:p w14:paraId="6254EA1F" w14:textId="77777777" w:rsidR="00533345" w:rsidRPr="001B352E" w:rsidRDefault="00533345" w:rsidP="00832D18">
      <w:pPr>
        <w:numPr>
          <w:ilvl w:val="1"/>
          <w:numId w:val="15"/>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1.28s (baseline); 10.24s (optional).</w:t>
      </w:r>
    </w:p>
    <w:p w14:paraId="6EA680CD" w14:textId="77777777" w:rsidR="00533345" w:rsidRPr="001B352E" w:rsidRDefault="00533345" w:rsidP="00533345">
      <w:pPr>
        <w:overflowPunct/>
        <w:autoSpaceDE/>
        <w:autoSpaceDN/>
        <w:adjustRightInd/>
        <w:spacing w:after="0"/>
        <w:ind w:left="426"/>
        <w:rPr>
          <w:rFonts w:eastAsia="Times New Roman"/>
          <w:sz w:val="22"/>
          <w:szCs w:val="22"/>
          <w:lang w:val="en-US" w:eastAsia="ko-KR"/>
        </w:rPr>
      </w:pPr>
      <w:r w:rsidRPr="001B352E">
        <w:rPr>
          <w:rFonts w:ascii="Times" w:eastAsia="Batang" w:hAnsi="Times"/>
          <w:kern w:val="24"/>
          <w:lang w:eastAsia="ko-KR"/>
        </w:rPr>
        <w:t> </w:t>
      </w:r>
    </w:p>
    <w:p w14:paraId="04A8201A"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b/>
          <w:bCs/>
          <w:kern w:val="24"/>
          <w:highlight w:val="green"/>
          <w:lang w:eastAsia="ko-KR"/>
        </w:rPr>
        <w:t>Agreement</w:t>
      </w:r>
    </w:p>
    <w:p w14:paraId="40E44103" w14:textId="77777777" w:rsidR="00533345" w:rsidRPr="001B352E" w:rsidRDefault="00533345" w:rsidP="00832D18">
      <w:pPr>
        <w:numPr>
          <w:ilvl w:val="0"/>
          <w:numId w:val="16"/>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Adopt the power consumption model, additional transition energy and total transition time of the three sleep types (deep sleep, light sleep, and micro sleep) in TR38.840 as the evaluation baseline:</w:t>
      </w:r>
    </w:p>
    <w:p w14:paraId="4487F727" w14:textId="60A53737" w:rsidR="00533345" w:rsidRPr="001B352E" w:rsidRDefault="00533345" w:rsidP="00233A24">
      <w:pPr>
        <w:numPr>
          <w:ilvl w:val="0"/>
          <w:numId w:val="16"/>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6B23358" w14:textId="41915C78" w:rsidR="006A4BE4" w:rsidRDefault="006A4BE4" w:rsidP="006A4BE4">
      <w:pPr>
        <w:pStyle w:val="Heading3"/>
        <w:rPr>
          <w:lang w:val="en-US"/>
        </w:rPr>
      </w:pPr>
      <w:r>
        <w:rPr>
          <w:lang w:val="en-US"/>
        </w:rPr>
        <w:t xml:space="preserve">Reference device </w:t>
      </w:r>
      <w:r w:rsidR="00216298">
        <w:rPr>
          <w:lang w:val="en-US"/>
        </w:rPr>
        <w:t>energy</w:t>
      </w:r>
      <w:r>
        <w:rPr>
          <w:lang w:val="en-US"/>
        </w:rPr>
        <w:t xml:space="preserve"> consumption</w:t>
      </w:r>
    </w:p>
    <w:p w14:paraId="166F7CD3" w14:textId="4FEFD554" w:rsidR="00EE4BAB" w:rsidRDefault="00EE4BAB" w:rsidP="006A4BE4">
      <w:r>
        <w:t xml:space="preserve">In RAN1 #109, the methodology of converting </w:t>
      </w:r>
      <w:r w:rsidR="0097692B">
        <w:t xml:space="preserve">relative power unit to battery life has been agreed. </w:t>
      </w:r>
      <w:r w:rsidR="00941EEE">
        <w:t xml:space="preserve">In this methodology, one key </w:t>
      </w:r>
      <w:r w:rsidR="006F3D50">
        <w:t xml:space="preserve">component </w:t>
      </w:r>
      <w:r w:rsidR="00CD066F">
        <w:t xml:space="preserve">that </w:t>
      </w:r>
      <w:r w:rsidR="006F3D50">
        <w:t xml:space="preserve">needs to be evaluated is the </w:t>
      </w:r>
      <w:r w:rsidR="001D4E42">
        <w:t xml:space="preserve">relative power unit obtained from a reference device with reference traffic. </w:t>
      </w:r>
      <w:r w:rsidR="00F309A9">
        <w:t>In this section, we provide our evaluation result.</w:t>
      </w:r>
    </w:p>
    <w:p w14:paraId="310951D2" w14:textId="797810FB" w:rsidR="006A4BE4" w:rsidRDefault="006A4BE4" w:rsidP="006A4BE4">
      <w:r>
        <w:t xml:space="preserve">The assumption of the reference traffic for the reference device is listed in </w:t>
      </w:r>
      <w:r w:rsidRPr="00C910DA">
        <w:t xml:space="preserve">Table </w:t>
      </w:r>
      <w:r w:rsidR="00C910DA" w:rsidRPr="00FF5928">
        <w:rPr>
          <w:noProof/>
        </w:rPr>
        <w:t>1</w:t>
      </w:r>
      <w:r w:rsidRPr="00C910DA">
        <w:t>.</w:t>
      </w:r>
    </w:p>
    <w:p w14:paraId="4D94A19B" w14:textId="0E305DF4" w:rsidR="006A4BE4" w:rsidRDefault="006A4BE4" w:rsidP="006B6229">
      <w:pPr>
        <w:pStyle w:val="Caption"/>
        <w:keepNext/>
        <w:jc w:val="center"/>
      </w:pPr>
      <w:bookmarkStart w:id="1" w:name="_Ref101953065"/>
      <w:r w:rsidRPr="00C910DA">
        <w:t xml:space="preserve">Table </w:t>
      </w:r>
      <w:bookmarkEnd w:id="1"/>
      <w:r w:rsidR="00C910DA" w:rsidRPr="00FF5928">
        <w:rPr>
          <w:noProof/>
        </w:rPr>
        <w:t>1</w:t>
      </w:r>
      <w:r>
        <w:t xml:space="preserve"> Reference traffic for the reference device</w:t>
      </w:r>
    </w:p>
    <w:tbl>
      <w:tblPr>
        <w:tblW w:w="4160" w:type="dxa"/>
        <w:jc w:val="center"/>
        <w:tblCellMar>
          <w:left w:w="0" w:type="dxa"/>
          <w:right w:w="0" w:type="dxa"/>
        </w:tblCellMar>
        <w:tblLook w:val="0420" w:firstRow="1" w:lastRow="0" w:firstColumn="0" w:lastColumn="0" w:noHBand="0" w:noVBand="1"/>
      </w:tblPr>
      <w:tblGrid>
        <w:gridCol w:w="1840"/>
        <w:gridCol w:w="2320"/>
      </w:tblGrid>
      <w:tr w:rsidR="006A4BE4" w:rsidRPr="002F0082" w14:paraId="10264F5C" w14:textId="77777777" w:rsidTr="007360D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08999D" w14:textId="77777777" w:rsidR="006A4BE4" w:rsidRPr="002F0082" w:rsidRDefault="006A4BE4" w:rsidP="007360DF">
            <w:pPr>
              <w:autoSpaceDE/>
              <w:autoSpaceDN/>
              <w:adjustRightInd/>
              <w:spacing w:after="0"/>
              <w:jc w:val="center"/>
              <w:rPr>
                <w:rFonts w:ascii="SimSun" w:hAnsi="SimSun" w:cs="SimSun"/>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6FA01DE" w14:textId="77777777" w:rsidR="006A4BE4" w:rsidRPr="002F0082" w:rsidRDefault="006A4BE4" w:rsidP="007360DF">
            <w:pPr>
              <w:autoSpaceDE/>
              <w:autoSpaceDN/>
              <w:adjustRightIn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6A4BE4" w:rsidRPr="002F0082" w14:paraId="44D9C59D" w14:textId="77777777" w:rsidTr="007360D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8BF2842"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878296B"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FTP (model 3)</w:t>
            </w:r>
          </w:p>
        </w:tc>
      </w:tr>
      <w:tr w:rsidR="006A4BE4" w:rsidRPr="002F0082" w14:paraId="191D8C8E" w14:textId="77777777" w:rsidTr="007360D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17EE668"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lastRenderedPageBreak/>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5A23D6"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0.5 Mbytes (TR 38.840)</w:t>
            </w:r>
          </w:p>
        </w:tc>
      </w:tr>
      <w:tr w:rsidR="006A4BE4" w:rsidRPr="002F0082" w14:paraId="2DF0B4E6" w14:textId="77777777" w:rsidTr="007360D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DA5E5D3"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06E9903"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200 ms</w:t>
            </w:r>
          </w:p>
        </w:tc>
      </w:tr>
      <w:tr w:rsidR="006A4BE4" w:rsidRPr="002F0082" w14:paraId="0B3AEAB3" w14:textId="77777777" w:rsidTr="007360DF">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658A6DD"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0619F5"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Period: 160ms</w:t>
            </w:r>
          </w:p>
          <w:p w14:paraId="0F1E878A" w14:textId="77777777"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On duration: 8ms</w:t>
            </w:r>
          </w:p>
          <w:p w14:paraId="21426575" w14:textId="1B3A9DF3" w:rsidR="006A4BE4" w:rsidRPr="002F0082" w:rsidRDefault="006A4BE4" w:rsidP="007360DF">
            <w:pPr>
              <w:autoSpaceDE/>
              <w:autoSpaceDN/>
              <w:adjustRightIn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 xml:space="preserve">Inactivity timer: </w:t>
            </w:r>
            <w:r w:rsidR="0008401C">
              <w:rPr>
                <w:rFonts w:ascii="Arial" w:eastAsia="Arial" w:hAnsi="Arial" w:cs="Arial"/>
                <w:color w:val="000000"/>
                <w:kern w:val="24"/>
                <w:sz w:val="16"/>
                <w:szCs w:val="16"/>
                <w:lang w:eastAsia="zh-CN"/>
              </w:rPr>
              <w:t>20</w:t>
            </w:r>
            <w:r w:rsidRPr="002F0082">
              <w:rPr>
                <w:rFonts w:ascii="Arial" w:eastAsia="Arial" w:hAnsi="Arial" w:cs="Arial"/>
                <w:color w:val="000000"/>
                <w:kern w:val="24"/>
                <w:sz w:val="16"/>
                <w:szCs w:val="16"/>
                <w:lang w:eastAsia="zh-CN"/>
              </w:rPr>
              <w:t>ms</w:t>
            </w:r>
          </w:p>
        </w:tc>
      </w:tr>
    </w:tbl>
    <w:p w14:paraId="62A1545C" w14:textId="197DBF1E" w:rsidR="006A4BE4" w:rsidRDefault="0008401C" w:rsidP="002A7A05">
      <w:pPr>
        <w:spacing w:before="120" w:after="120"/>
        <w:rPr>
          <w:lang w:val="en-US"/>
        </w:rPr>
      </w:pPr>
      <w:r>
        <w:rPr>
          <w:lang w:val="en-US"/>
        </w:rPr>
        <w:t>The relative power/energy consumption for one C-DRX (=160 ms) is listed in the following Table.</w:t>
      </w:r>
    </w:p>
    <w:tbl>
      <w:tblPr>
        <w:tblStyle w:val="TableGrid7"/>
        <w:tblW w:w="8085" w:type="dxa"/>
        <w:jc w:val="center"/>
        <w:tblInd w:w="0" w:type="dxa"/>
        <w:tblLook w:val="04A0" w:firstRow="1" w:lastRow="0" w:firstColumn="1" w:lastColumn="0" w:noHBand="0" w:noVBand="1"/>
      </w:tblPr>
      <w:tblGrid>
        <w:gridCol w:w="3630"/>
        <w:gridCol w:w="1800"/>
        <w:gridCol w:w="2655"/>
      </w:tblGrid>
      <w:tr w:rsidR="0008401C" w:rsidRPr="0008401C" w14:paraId="66992232" w14:textId="77777777" w:rsidTr="62AE0EBD">
        <w:trPr>
          <w:trHeight w:val="279"/>
          <w:jc w:val="center"/>
        </w:trPr>
        <w:tc>
          <w:tcPr>
            <w:tcW w:w="3630" w:type="dxa"/>
            <w:noWrap/>
            <w:hideMark/>
          </w:tcPr>
          <w:p w14:paraId="0B38A427" w14:textId="77777777" w:rsidR="0008401C" w:rsidRPr="006B6229" w:rsidRDefault="0008401C" w:rsidP="0008401C">
            <w:pPr>
              <w:overflowPunct/>
              <w:autoSpaceDE/>
              <w:autoSpaceDN/>
              <w:adjustRightInd/>
              <w:spacing w:after="0"/>
              <w:textAlignment w:val="auto"/>
              <w:rPr>
                <w:rFonts w:eastAsia="Times New Roman"/>
                <w:lang w:val="en-US" w:eastAsia="zh-CN"/>
              </w:rPr>
            </w:pPr>
          </w:p>
        </w:tc>
        <w:tc>
          <w:tcPr>
            <w:tcW w:w="1800" w:type="dxa"/>
            <w:hideMark/>
          </w:tcPr>
          <w:p w14:paraId="1E8155D2"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Time spent [slots]</w:t>
            </w:r>
          </w:p>
        </w:tc>
        <w:tc>
          <w:tcPr>
            <w:tcW w:w="2655" w:type="dxa"/>
            <w:hideMark/>
          </w:tcPr>
          <w:p w14:paraId="62C6257D" w14:textId="22037F9D" w:rsidR="0008401C" w:rsidRPr="006B6229" w:rsidRDefault="0008401C" w:rsidP="0008401C">
            <w:pPr>
              <w:overflowPunct/>
              <w:autoSpaceDE/>
              <w:autoSpaceDN/>
              <w:adjustRightInd/>
              <w:spacing w:after="0"/>
              <w:jc w:val="center"/>
              <w:textAlignment w:val="auto"/>
              <w:rPr>
                <w:rFonts w:eastAsia="Times New Roman"/>
                <w:lang w:val="en-US" w:eastAsia="zh-CN"/>
              </w:rPr>
            </w:pPr>
            <w:r w:rsidRPr="62AE0EBD">
              <w:rPr>
                <w:rFonts w:eastAsia="Times New Roman"/>
                <w:lang w:val="en-US" w:eastAsia="zh-CN"/>
              </w:rPr>
              <w:t>Energy [relative energy unit REU]</w:t>
            </w:r>
          </w:p>
        </w:tc>
      </w:tr>
      <w:tr w:rsidR="0008401C" w:rsidRPr="0008401C" w14:paraId="089B0801" w14:textId="77777777" w:rsidTr="62AE0EBD">
        <w:trPr>
          <w:trHeight w:val="288"/>
          <w:jc w:val="center"/>
        </w:trPr>
        <w:tc>
          <w:tcPr>
            <w:tcW w:w="3630" w:type="dxa"/>
            <w:noWrap/>
            <w:hideMark/>
          </w:tcPr>
          <w:p w14:paraId="1BC1C6B0"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 prior to SSB</w:t>
            </w:r>
          </w:p>
        </w:tc>
        <w:tc>
          <w:tcPr>
            <w:tcW w:w="1800" w:type="dxa"/>
            <w:noWrap/>
            <w:hideMark/>
          </w:tcPr>
          <w:p w14:paraId="051FF5A9"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266.13</w:t>
            </w:r>
          </w:p>
        </w:tc>
        <w:tc>
          <w:tcPr>
            <w:tcW w:w="2655" w:type="dxa"/>
            <w:noWrap/>
            <w:hideMark/>
          </w:tcPr>
          <w:p w14:paraId="36201A3B"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716.13</w:t>
            </w:r>
          </w:p>
        </w:tc>
      </w:tr>
      <w:tr w:rsidR="0008401C" w:rsidRPr="0008401C" w14:paraId="297F21DC" w14:textId="77777777" w:rsidTr="62AE0EBD">
        <w:trPr>
          <w:trHeight w:val="288"/>
          <w:jc w:val="center"/>
        </w:trPr>
        <w:tc>
          <w:tcPr>
            <w:tcW w:w="3630" w:type="dxa"/>
            <w:noWrap/>
            <w:hideMark/>
          </w:tcPr>
          <w:p w14:paraId="3E8EB52D"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SSB</w:t>
            </w:r>
          </w:p>
        </w:tc>
        <w:tc>
          <w:tcPr>
            <w:tcW w:w="1800" w:type="dxa"/>
            <w:noWrap/>
            <w:hideMark/>
          </w:tcPr>
          <w:p w14:paraId="413B0A88"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4</w:t>
            </w:r>
          </w:p>
        </w:tc>
        <w:tc>
          <w:tcPr>
            <w:tcW w:w="2655" w:type="dxa"/>
            <w:noWrap/>
            <w:hideMark/>
          </w:tcPr>
          <w:p w14:paraId="110FE2DE" w14:textId="70911B5A" w:rsidR="0008401C" w:rsidRPr="006B6229" w:rsidRDefault="00BE5773"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2</w:t>
            </w:r>
            <w:r w:rsidRPr="006B6229">
              <w:rPr>
                <w:rFonts w:eastAsia="Times New Roman"/>
                <w:lang w:val="en-US" w:eastAsia="zh-CN"/>
              </w:rPr>
              <w:t>00</w:t>
            </w:r>
          </w:p>
        </w:tc>
      </w:tr>
      <w:tr w:rsidR="0008401C" w:rsidRPr="0008401C" w14:paraId="599B6DCE" w14:textId="77777777" w:rsidTr="62AE0EBD">
        <w:trPr>
          <w:trHeight w:val="288"/>
          <w:jc w:val="center"/>
        </w:trPr>
        <w:tc>
          <w:tcPr>
            <w:tcW w:w="3630" w:type="dxa"/>
            <w:noWrap/>
            <w:hideMark/>
          </w:tcPr>
          <w:p w14:paraId="0D42CC24"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w:t>
            </w:r>
          </w:p>
        </w:tc>
        <w:tc>
          <w:tcPr>
            <w:tcW w:w="1800" w:type="dxa"/>
            <w:noWrap/>
            <w:hideMark/>
          </w:tcPr>
          <w:p w14:paraId="654DA64F"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2</w:t>
            </w:r>
          </w:p>
        </w:tc>
        <w:tc>
          <w:tcPr>
            <w:tcW w:w="2655" w:type="dxa"/>
            <w:noWrap/>
            <w:hideMark/>
          </w:tcPr>
          <w:p w14:paraId="6EF21EFB"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90</w:t>
            </w:r>
          </w:p>
        </w:tc>
      </w:tr>
      <w:tr w:rsidR="0008401C" w:rsidRPr="0008401C" w14:paraId="3E406356" w14:textId="77777777" w:rsidTr="62AE0EBD">
        <w:trPr>
          <w:trHeight w:val="288"/>
          <w:jc w:val="center"/>
        </w:trPr>
        <w:tc>
          <w:tcPr>
            <w:tcW w:w="3630" w:type="dxa"/>
            <w:noWrap/>
            <w:hideMark/>
          </w:tcPr>
          <w:p w14:paraId="3AD063F5"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WUS</w:t>
            </w:r>
          </w:p>
        </w:tc>
        <w:tc>
          <w:tcPr>
            <w:tcW w:w="1800" w:type="dxa"/>
            <w:noWrap/>
            <w:hideMark/>
          </w:tcPr>
          <w:p w14:paraId="4E616D74"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1</w:t>
            </w:r>
          </w:p>
        </w:tc>
        <w:tc>
          <w:tcPr>
            <w:tcW w:w="2655" w:type="dxa"/>
            <w:noWrap/>
            <w:hideMark/>
          </w:tcPr>
          <w:p w14:paraId="0AB0DDFA" w14:textId="09D33101" w:rsidR="0008401C" w:rsidRPr="006B6229" w:rsidRDefault="00BE5773"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5</w:t>
            </w:r>
            <w:r w:rsidRPr="006B6229">
              <w:rPr>
                <w:rFonts w:eastAsia="Times New Roman"/>
                <w:lang w:val="en-US" w:eastAsia="zh-CN"/>
              </w:rPr>
              <w:t>0</w:t>
            </w:r>
          </w:p>
        </w:tc>
      </w:tr>
      <w:tr w:rsidR="0008401C" w:rsidRPr="0008401C" w14:paraId="2C0429C5" w14:textId="77777777" w:rsidTr="62AE0EBD">
        <w:trPr>
          <w:trHeight w:val="288"/>
          <w:jc w:val="center"/>
        </w:trPr>
        <w:tc>
          <w:tcPr>
            <w:tcW w:w="3630" w:type="dxa"/>
            <w:noWrap/>
            <w:hideMark/>
          </w:tcPr>
          <w:p w14:paraId="472FB7D4" w14:textId="5B2DD05F" w:rsidR="0008401C" w:rsidRPr="006B6229" w:rsidRDefault="62AE0EBD" w:rsidP="0008401C">
            <w:pPr>
              <w:overflowPunct/>
              <w:autoSpaceDE/>
              <w:autoSpaceDN/>
              <w:adjustRightInd/>
              <w:spacing w:after="0"/>
              <w:textAlignment w:val="auto"/>
              <w:rPr>
                <w:rFonts w:eastAsia="Times New Roman"/>
                <w:lang w:val="en-US" w:eastAsia="zh-CN"/>
              </w:rPr>
            </w:pPr>
            <w:r w:rsidRPr="62AE0EBD">
              <w:rPr>
                <w:rFonts w:eastAsia="Times New Roman"/>
                <w:lang w:val="en-US" w:eastAsia="zh-CN"/>
              </w:rPr>
              <w:t>Sleep between WUS and ActiveTime</w:t>
            </w:r>
          </w:p>
        </w:tc>
        <w:tc>
          <w:tcPr>
            <w:tcW w:w="1800" w:type="dxa"/>
            <w:noWrap/>
            <w:hideMark/>
          </w:tcPr>
          <w:p w14:paraId="0D02D227"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3</w:t>
            </w:r>
          </w:p>
        </w:tc>
        <w:tc>
          <w:tcPr>
            <w:tcW w:w="2655" w:type="dxa"/>
            <w:noWrap/>
            <w:hideMark/>
          </w:tcPr>
          <w:p w14:paraId="4044D74B"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135</w:t>
            </w:r>
          </w:p>
        </w:tc>
      </w:tr>
      <w:tr w:rsidR="0008401C" w:rsidRPr="0008401C" w14:paraId="7EA2E523" w14:textId="77777777" w:rsidTr="62AE0EBD">
        <w:trPr>
          <w:trHeight w:val="288"/>
          <w:jc w:val="center"/>
        </w:trPr>
        <w:tc>
          <w:tcPr>
            <w:tcW w:w="3630" w:type="dxa"/>
            <w:noWrap/>
            <w:hideMark/>
          </w:tcPr>
          <w:p w14:paraId="36C33605" w14:textId="75954996" w:rsidR="0008401C" w:rsidRPr="006B6229" w:rsidRDefault="0008401C" w:rsidP="0008401C">
            <w:pPr>
              <w:overflowPunct/>
              <w:autoSpaceDE/>
              <w:autoSpaceDN/>
              <w:adjustRightInd/>
              <w:spacing w:after="0"/>
              <w:textAlignment w:val="auto"/>
              <w:rPr>
                <w:rFonts w:eastAsia="Times New Roman"/>
                <w:lang w:val="en-US" w:eastAsia="zh-CN"/>
              </w:rPr>
            </w:pPr>
          </w:p>
        </w:tc>
        <w:tc>
          <w:tcPr>
            <w:tcW w:w="1800" w:type="dxa"/>
            <w:noWrap/>
            <w:hideMark/>
          </w:tcPr>
          <w:p w14:paraId="3DEAAAC7"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 </w:t>
            </w:r>
          </w:p>
        </w:tc>
        <w:tc>
          <w:tcPr>
            <w:tcW w:w="2655" w:type="dxa"/>
            <w:noWrap/>
            <w:hideMark/>
          </w:tcPr>
          <w:p w14:paraId="6EA658A0"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p>
        </w:tc>
      </w:tr>
      <w:tr w:rsidR="0008401C" w:rsidRPr="0008401C" w14:paraId="750AD168" w14:textId="77777777" w:rsidTr="62AE0EBD">
        <w:trPr>
          <w:trHeight w:val="288"/>
          <w:jc w:val="center"/>
        </w:trPr>
        <w:tc>
          <w:tcPr>
            <w:tcW w:w="3630" w:type="dxa"/>
            <w:noWrap/>
            <w:hideMark/>
          </w:tcPr>
          <w:p w14:paraId="4A3D6906" w14:textId="77777777" w:rsidR="0008401C" w:rsidRPr="006B6229" w:rsidRDefault="0008401C" w:rsidP="0008401C">
            <w:pPr>
              <w:overflowPunct/>
              <w:autoSpaceDE/>
              <w:autoSpaceDN/>
              <w:adjustRightInd/>
              <w:spacing w:after="0"/>
              <w:textAlignment w:val="auto"/>
              <w:rPr>
                <w:rFonts w:eastAsia="Times New Roman"/>
                <w:b/>
                <w:bCs/>
                <w:lang w:val="en-US" w:eastAsia="zh-CN"/>
              </w:rPr>
            </w:pPr>
            <w:r w:rsidRPr="006B6229">
              <w:rPr>
                <w:rFonts w:eastAsia="Times New Roman"/>
                <w:b/>
                <w:bCs/>
                <w:lang w:val="en-US" w:eastAsia="zh-CN"/>
              </w:rPr>
              <w:t>Downlink slots</w:t>
            </w:r>
          </w:p>
        </w:tc>
        <w:tc>
          <w:tcPr>
            <w:tcW w:w="1800" w:type="dxa"/>
            <w:noWrap/>
            <w:hideMark/>
          </w:tcPr>
          <w:p w14:paraId="4A5A9A6D"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26.32</w:t>
            </w:r>
          </w:p>
        </w:tc>
        <w:tc>
          <w:tcPr>
            <w:tcW w:w="2655" w:type="dxa"/>
            <w:noWrap/>
            <w:hideMark/>
          </w:tcPr>
          <w:p w14:paraId="10E324E3"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p>
        </w:tc>
      </w:tr>
      <w:tr w:rsidR="0008401C" w:rsidRPr="0008401C" w14:paraId="7F55656C" w14:textId="77777777" w:rsidTr="62AE0EBD">
        <w:trPr>
          <w:trHeight w:val="288"/>
          <w:jc w:val="center"/>
        </w:trPr>
        <w:tc>
          <w:tcPr>
            <w:tcW w:w="3630" w:type="dxa"/>
            <w:noWrap/>
            <w:hideMark/>
          </w:tcPr>
          <w:p w14:paraId="3B1084C8"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DL packet reception</w:t>
            </w:r>
          </w:p>
        </w:tc>
        <w:tc>
          <w:tcPr>
            <w:tcW w:w="1800" w:type="dxa"/>
            <w:noWrap/>
            <w:hideMark/>
          </w:tcPr>
          <w:p w14:paraId="66F69947"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1.55</w:t>
            </w:r>
          </w:p>
        </w:tc>
        <w:tc>
          <w:tcPr>
            <w:tcW w:w="2655" w:type="dxa"/>
            <w:noWrap/>
            <w:hideMark/>
          </w:tcPr>
          <w:p w14:paraId="1D63237E" w14:textId="060B96A9" w:rsidR="0008401C" w:rsidRPr="006B6229" w:rsidRDefault="001724B0"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186</w:t>
            </w:r>
            <w:r w:rsidR="0008401C" w:rsidRPr="006B6229">
              <w:rPr>
                <w:rFonts w:eastAsia="Times New Roman"/>
                <w:lang w:val="en-US" w:eastAsia="zh-CN"/>
              </w:rPr>
              <w:t>.0</w:t>
            </w:r>
          </w:p>
        </w:tc>
      </w:tr>
      <w:tr w:rsidR="0008401C" w:rsidRPr="0008401C" w14:paraId="1ED95D22" w14:textId="77777777" w:rsidTr="62AE0EBD">
        <w:trPr>
          <w:trHeight w:val="288"/>
          <w:jc w:val="center"/>
        </w:trPr>
        <w:tc>
          <w:tcPr>
            <w:tcW w:w="3630" w:type="dxa"/>
            <w:hideMark/>
          </w:tcPr>
          <w:p w14:paraId="0A20D979"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PDCCH monitoring + CSI measurements</w:t>
            </w:r>
          </w:p>
        </w:tc>
        <w:tc>
          <w:tcPr>
            <w:tcW w:w="1800" w:type="dxa"/>
            <w:noWrap/>
            <w:hideMark/>
          </w:tcPr>
          <w:p w14:paraId="1E4CCEB7"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24.77</w:t>
            </w:r>
          </w:p>
        </w:tc>
        <w:tc>
          <w:tcPr>
            <w:tcW w:w="2655" w:type="dxa"/>
            <w:noWrap/>
            <w:hideMark/>
          </w:tcPr>
          <w:p w14:paraId="03A2FD3A" w14:textId="5126EE4C" w:rsidR="0008401C" w:rsidRPr="006B6229" w:rsidRDefault="00201ECF"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1273.6</w:t>
            </w:r>
          </w:p>
        </w:tc>
      </w:tr>
      <w:tr w:rsidR="0008401C" w:rsidRPr="0008401C" w14:paraId="18A57B0C" w14:textId="77777777" w:rsidTr="62AE0EBD">
        <w:trPr>
          <w:trHeight w:val="288"/>
          <w:jc w:val="center"/>
        </w:trPr>
        <w:tc>
          <w:tcPr>
            <w:tcW w:w="3630" w:type="dxa"/>
            <w:hideMark/>
          </w:tcPr>
          <w:p w14:paraId="13D6AAA2"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 </w:t>
            </w:r>
          </w:p>
        </w:tc>
        <w:tc>
          <w:tcPr>
            <w:tcW w:w="1800" w:type="dxa"/>
            <w:noWrap/>
            <w:hideMark/>
          </w:tcPr>
          <w:p w14:paraId="381EEEBF"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 </w:t>
            </w:r>
          </w:p>
        </w:tc>
        <w:tc>
          <w:tcPr>
            <w:tcW w:w="2655" w:type="dxa"/>
            <w:noWrap/>
            <w:hideMark/>
          </w:tcPr>
          <w:p w14:paraId="15B9EC28"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p>
        </w:tc>
      </w:tr>
      <w:tr w:rsidR="0008401C" w:rsidRPr="0008401C" w14:paraId="64810151" w14:textId="77777777" w:rsidTr="62AE0EBD">
        <w:trPr>
          <w:trHeight w:val="288"/>
          <w:jc w:val="center"/>
        </w:trPr>
        <w:tc>
          <w:tcPr>
            <w:tcW w:w="3630" w:type="dxa"/>
            <w:noWrap/>
            <w:hideMark/>
          </w:tcPr>
          <w:p w14:paraId="1F6E3DE6" w14:textId="77777777" w:rsidR="0008401C" w:rsidRPr="006B6229" w:rsidRDefault="0008401C" w:rsidP="0008401C">
            <w:pPr>
              <w:overflowPunct/>
              <w:autoSpaceDE/>
              <w:autoSpaceDN/>
              <w:adjustRightInd/>
              <w:spacing w:after="0"/>
              <w:textAlignment w:val="auto"/>
              <w:rPr>
                <w:rFonts w:eastAsia="Times New Roman"/>
                <w:b/>
                <w:bCs/>
                <w:lang w:val="en-US" w:eastAsia="zh-CN"/>
              </w:rPr>
            </w:pPr>
            <w:r w:rsidRPr="006B6229">
              <w:rPr>
                <w:rFonts w:eastAsia="Times New Roman"/>
                <w:b/>
                <w:bCs/>
                <w:lang w:val="en-US" w:eastAsia="zh-CN"/>
              </w:rPr>
              <w:t>Uplink slots</w:t>
            </w:r>
          </w:p>
        </w:tc>
        <w:tc>
          <w:tcPr>
            <w:tcW w:w="1800" w:type="dxa"/>
            <w:noWrap/>
            <w:hideMark/>
          </w:tcPr>
          <w:p w14:paraId="41384E89"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17.55</w:t>
            </w:r>
          </w:p>
        </w:tc>
        <w:tc>
          <w:tcPr>
            <w:tcW w:w="2655" w:type="dxa"/>
            <w:noWrap/>
            <w:hideMark/>
          </w:tcPr>
          <w:p w14:paraId="2829BE94"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p>
        </w:tc>
      </w:tr>
      <w:tr w:rsidR="0008401C" w:rsidRPr="0008401C" w14:paraId="13BA12ED" w14:textId="77777777" w:rsidTr="62AE0EBD">
        <w:trPr>
          <w:trHeight w:val="288"/>
          <w:jc w:val="center"/>
        </w:trPr>
        <w:tc>
          <w:tcPr>
            <w:tcW w:w="3630" w:type="dxa"/>
            <w:noWrap/>
            <w:hideMark/>
          </w:tcPr>
          <w:p w14:paraId="441C5A31"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UL ACK extra</w:t>
            </w:r>
          </w:p>
        </w:tc>
        <w:tc>
          <w:tcPr>
            <w:tcW w:w="1800" w:type="dxa"/>
            <w:noWrap/>
            <w:hideMark/>
          </w:tcPr>
          <w:p w14:paraId="63FFCEB9"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0.55</w:t>
            </w:r>
          </w:p>
        </w:tc>
        <w:tc>
          <w:tcPr>
            <w:tcW w:w="2655" w:type="dxa"/>
            <w:noWrap/>
            <w:hideMark/>
          </w:tcPr>
          <w:p w14:paraId="67AA84EB" w14:textId="5D90CA00" w:rsidR="0008401C" w:rsidRPr="006B6229" w:rsidRDefault="00916E5B"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115.5</w:t>
            </w:r>
          </w:p>
        </w:tc>
      </w:tr>
      <w:tr w:rsidR="0008401C" w:rsidRPr="0008401C" w14:paraId="646330AC" w14:textId="77777777" w:rsidTr="62AE0EBD">
        <w:trPr>
          <w:trHeight w:val="288"/>
          <w:jc w:val="center"/>
        </w:trPr>
        <w:tc>
          <w:tcPr>
            <w:tcW w:w="3630" w:type="dxa"/>
            <w:noWrap/>
            <w:hideMark/>
          </w:tcPr>
          <w:p w14:paraId="6474C29F"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CSI report+UL ACK</w:t>
            </w:r>
          </w:p>
        </w:tc>
        <w:tc>
          <w:tcPr>
            <w:tcW w:w="1800" w:type="dxa"/>
            <w:noWrap/>
            <w:hideMark/>
          </w:tcPr>
          <w:p w14:paraId="22053E63"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1.00</w:t>
            </w:r>
          </w:p>
        </w:tc>
        <w:tc>
          <w:tcPr>
            <w:tcW w:w="2655" w:type="dxa"/>
            <w:noWrap/>
            <w:hideMark/>
          </w:tcPr>
          <w:p w14:paraId="3E3723BF" w14:textId="16A24D86" w:rsidR="0008401C" w:rsidRPr="006B6229" w:rsidRDefault="007B798B"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700</w:t>
            </w:r>
          </w:p>
        </w:tc>
      </w:tr>
      <w:tr w:rsidR="0008401C" w:rsidRPr="0008401C" w14:paraId="39505ED6" w14:textId="77777777" w:rsidTr="62AE0EBD">
        <w:trPr>
          <w:trHeight w:val="288"/>
          <w:jc w:val="center"/>
        </w:trPr>
        <w:tc>
          <w:tcPr>
            <w:tcW w:w="3630" w:type="dxa"/>
            <w:noWrap/>
            <w:hideMark/>
          </w:tcPr>
          <w:p w14:paraId="4C4F31F7"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UL slots without activity</w:t>
            </w:r>
          </w:p>
        </w:tc>
        <w:tc>
          <w:tcPr>
            <w:tcW w:w="1800" w:type="dxa"/>
            <w:noWrap/>
            <w:hideMark/>
          </w:tcPr>
          <w:p w14:paraId="39BB1044"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16.00</w:t>
            </w:r>
          </w:p>
        </w:tc>
        <w:tc>
          <w:tcPr>
            <w:tcW w:w="2655" w:type="dxa"/>
            <w:noWrap/>
            <w:hideMark/>
          </w:tcPr>
          <w:p w14:paraId="586BC423"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719.91</w:t>
            </w:r>
          </w:p>
        </w:tc>
      </w:tr>
      <w:tr w:rsidR="0008401C" w:rsidRPr="0008401C" w14:paraId="406B07CD" w14:textId="77777777" w:rsidTr="62AE0EBD">
        <w:trPr>
          <w:trHeight w:val="300"/>
          <w:jc w:val="center"/>
        </w:trPr>
        <w:tc>
          <w:tcPr>
            <w:tcW w:w="3630" w:type="dxa"/>
            <w:noWrap/>
            <w:hideMark/>
          </w:tcPr>
          <w:p w14:paraId="5B5315B3"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p>
        </w:tc>
        <w:tc>
          <w:tcPr>
            <w:tcW w:w="1800" w:type="dxa"/>
            <w:noWrap/>
            <w:hideMark/>
          </w:tcPr>
          <w:p w14:paraId="33BD36AA" w14:textId="77777777" w:rsidR="0008401C" w:rsidRPr="0008401C" w:rsidRDefault="0008401C" w:rsidP="0008401C">
            <w:pPr>
              <w:overflowPunct/>
              <w:autoSpaceDE/>
              <w:autoSpaceDN/>
              <w:adjustRightInd/>
              <w:spacing w:after="0"/>
              <w:textAlignment w:val="auto"/>
              <w:rPr>
                <w:rFonts w:eastAsia="Times New Roman"/>
                <w:lang w:val="en-US" w:eastAsia="zh-CN"/>
              </w:rPr>
            </w:pPr>
          </w:p>
        </w:tc>
        <w:tc>
          <w:tcPr>
            <w:tcW w:w="2655" w:type="dxa"/>
            <w:noWrap/>
            <w:hideMark/>
          </w:tcPr>
          <w:p w14:paraId="7CE6E1A2" w14:textId="77777777" w:rsidR="0008401C" w:rsidRPr="0008401C" w:rsidRDefault="0008401C" w:rsidP="0008401C">
            <w:pPr>
              <w:overflowPunct/>
              <w:autoSpaceDE/>
              <w:autoSpaceDN/>
              <w:adjustRightInd/>
              <w:spacing w:after="0"/>
              <w:textAlignment w:val="auto"/>
              <w:rPr>
                <w:rFonts w:eastAsia="Times New Roman"/>
                <w:lang w:val="en-US" w:eastAsia="zh-CN"/>
              </w:rPr>
            </w:pPr>
          </w:p>
        </w:tc>
      </w:tr>
      <w:tr w:rsidR="0008401C" w:rsidRPr="0008401C" w14:paraId="7F4B9850" w14:textId="77777777" w:rsidTr="62AE0EBD">
        <w:trPr>
          <w:trHeight w:val="288"/>
          <w:jc w:val="center"/>
        </w:trPr>
        <w:tc>
          <w:tcPr>
            <w:tcW w:w="3630" w:type="dxa"/>
            <w:noWrap/>
            <w:hideMark/>
          </w:tcPr>
          <w:p w14:paraId="6517185D" w14:textId="77777777" w:rsidR="0008401C" w:rsidRPr="006B6229" w:rsidRDefault="0008401C" w:rsidP="0008401C">
            <w:pPr>
              <w:overflowPunct/>
              <w:autoSpaceDE/>
              <w:autoSpaceDN/>
              <w:adjustRightInd/>
              <w:spacing w:after="0"/>
              <w:textAlignment w:val="auto"/>
              <w:rPr>
                <w:rFonts w:eastAsia="Times New Roman"/>
                <w:lang w:val="en-US" w:eastAsia="zh-CN"/>
              </w:rPr>
            </w:pPr>
            <w:r w:rsidRPr="006B6229">
              <w:rPr>
                <w:rFonts w:eastAsia="Times New Roman"/>
                <w:lang w:val="en-US" w:eastAsia="zh-CN"/>
              </w:rPr>
              <w:t>Total</w:t>
            </w:r>
          </w:p>
        </w:tc>
        <w:tc>
          <w:tcPr>
            <w:tcW w:w="1800" w:type="dxa"/>
            <w:noWrap/>
            <w:hideMark/>
          </w:tcPr>
          <w:p w14:paraId="6DCAA0C7" w14:textId="77777777" w:rsidR="0008401C" w:rsidRPr="006B6229" w:rsidRDefault="0008401C" w:rsidP="0008401C">
            <w:pPr>
              <w:overflowPunct/>
              <w:autoSpaceDE/>
              <w:autoSpaceDN/>
              <w:adjustRightInd/>
              <w:spacing w:after="0"/>
              <w:jc w:val="center"/>
              <w:textAlignment w:val="auto"/>
              <w:rPr>
                <w:rFonts w:eastAsia="Times New Roman"/>
                <w:lang w:val="en-US" w:eastAsia="zh-CN"/>
              </w:rPr>
            </w:pPr>
            <w:r w:rsidRPr="006B6229">
              <w:rPr>
                <w:rFonts w:eastAsia="Times New Roman"/>
                <w:lang w:val="en-US" w:eastAsia="zh-CN"/>
              </w:rPr>
              <w:t>320.00</w:t>
            </w:r>
          </w:p>
        </w:tc>
        <w:tc>
          <w:tcPr>
            <w:tcW w:w="2655" w:type="dxa"/>
            <w:noWrap/>
            <w:hideMark/>
          </w:tcPr>
          <w:p w14:paraId="1186E6A9" w14:textId="6B84DA41" w:rsidR="0008401C" w:rsidRPr="006B6229" w:rsidRDefault="00C175C4" w:rsidP="0008401C">
            <w:pPr>
              <w:overflowPunct/>
              <w:autoSpaceDE/>
              <w:autoSpaceDN/>
              <w:adjustRightInd/>
              <w:spacing w:after="0"/>
              <w:jc w:val="center"/>
              <w:textAlignment w:val="auto"/>
              <w:rPr>
                <w:rFonts w:eastAsia="Times New Roman"/>
                <w:lang w:val="en-US" w:eastAsia="zh-CN"/>
              </w:rPr>
            </w:pPr>
            <w:r>
              <w:rPr>
                <w:rFonts w:eastAsia="Times New Roman"/>
                <w:lang w:val="en-US" w:eastAsia="zh-CN"/>
              </w:rPr>
              <w:t>4186.1</w:t>
            </w:r>
          </w:p>
        </w:tc>
      </w:tr>
    </w:tbl>
    <w:p w14:paraId="19627675" w14:textId="62AD81DA" w:rsidR="0008401C" w:rsidRPr="006B6229" w:rsidRDefault="00F309A9" w:rsidP="00FF5928">
      <w:pPr>
        <w:spacing w:before="120" w:after="120"/>
        <w:rPr>
          <w:lang w:val="en-US"/>
        </w:rPr>
      </w:pPr>
      <w:r>
        <w:rPr>
          <w:lang w:val="en-US"/>
        </w:rPr>
        <w:t>Hence, t</w:t>
      </w:r>
      <w:r w:rsidR="0008401C">
        <w:rPr>
          <w:lang w:val="en-US"/>
        </w:rPr>
        <w:t xml:space="preserve">he energy consumption rate of a reference device with reference traffic is </w:t>
      </w:r>
      <w:r w:rsidR="00CD6042">
        <w:rPr>
          <w:lang w:val="en-US"/>
        </w:rPr>
        <w:t>4186.1</w:t>
      </w:r>
      <w:r w:rsidR="0008401C">
        <w:rPr>
          <w:lang w:val="en-US"/>
        </w:rPr>
        <w:t xml:space="preserve">/0.16 ≈ </w:t>
      </w:r>
      <w:r w:rsidR="00CD6042">
        <w:rPr>
          <w:b/>
          <w:bCs/>
          <w:lang w:val="en-US"/>
        </w:rPr>
        <w:t>26163</w:t>
      </w:r>
      <w:r w:rsidR="00CD6042" w:rsidRPr="0008401C">
        <w:rPr>
          <w:lang w:val="en-US"/>
        </w:rPr>
        <w:t xml:space="preserve"> </w:t>
      </w:r>
      <w:r w:rsidR="0008401C">
        <w:rPr>
          <w:lang w:val="en-US"/>
        </w:rPr>
        <w:t xml:space="preserve">[REU/s]. </w:t>
      </w:r>
    </w:p>
    <w:p w14:paraId="75563130" w14:textId="1C0B0BAF" w:rsidR="00A84B8C" w:rsidRPr="006B6229" w:rsidRDefault="00A84B8C" w:rsidP="006B6229">
      <w:pPr>
        <w:pStyle w:val="Heading3"/>
        <w:rPr>
          <w:lang w:val="en-US"/>
        </w:rPr>
      </w:pPr>
      <w:r w:rsidRPr="006B6229">
        <w:rPr>
          <w:lang w:val="en-US"/>
        </w:rPr>
        <w:t>DL</w:t>
      </w:r>
      <w:r w:rsidR="00EC24E2">
        <w:rPr>
          <w:lang w:val="en-US"/>
        </w:rPr>
        <w:t xml:space="preserve"> positioning</w:t>
      </w:r>
      <w:r w:rsidRPr="006B6229">
        <w:rPr>
          <w:lang w:val="en-US"/>
        </w:rPr>
        <w:t xml:space="preserve"> evaluation</w:t>
      </w:r>
    </w:p>
    <w:p w14:paraId="43CBC99B" w14:textId="77777777" w:rsidR="00BE057B" w:rsidRPr="00A46476" w:rsidRDefault="00BE057B" w:rsidP="005662C7">
      <w:pPr>
        <w:spacing w:after="0"/>
        <w:rPr>
          <w:b/>
          <w:lang w:eastAsia="x-none"/>
        </w:rPr>
      </w:pPr>
      <w:r w:rsidRPr="00C03602">
        <w:rPr>
          <w:b/>
          <w:highlight w:val="green"/>
          <w:lang w:eastAsia="x-none"/>
        </w:rPr>
        <w:t>Agreement</w:t>
      </w:r>
    </w:p>
    <w:p w14:paraId="7C02249C"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For DL positioning, at least the following power components and parameter values are considered for the baseline evaluation of Rel-17 RRC_INACTIVE positioning:</w:t>
      </w:r>
    </w:p>
    <w:p w14:paraId="794364B0" w14:textId="77777777" w:rsidR="00BE057B" w:rsidRPr="00BE057B" w:rsidRDefault="00BE057B" w:rsidP="00BE057B">
      <w:pPr>
        <w:numPr>
          <w:ilvl w:val="1"/>
          <w:numId w:val="23"/>
        </w:numPr>
        <w:overflowPunct/>
        <w:autoSpaceDE/>
        <w:autoSpaceDN/>
        <w:adjustRightInd/>
        <w:spacing w:after="0"/>
        <w:textAlignment w:val="auto"/>
        <w:rPr>
          <w:lang w:eastAsia="x-none"/>
        </w:rPr>
      </w:pPr>
      <w:r w:rsidRPr="00BE057B">
        <w:rPr>
          <w:lang w:eastAsia="x-none"/>
        </w:rPr>
        <w:t>For the UE-assisted DL positioning,</w:t>
      </w:r>
    </w:p>
    <w:p w14:paraId="297AA30F" w14:textId="77777777" w:rsidR="00BE057B" w:rsidRPr="00BE057B" w:rsidRDefault="00BE057B" w:rsidP="00BE057B">
      <w:pPr>
        <w:pStyle w:val="ListParagraph"/>
        <w:numPr>
          <w:ilvl w:val="0"/>
          <w:numId w:val="24"/>
        </w:numPr>
        <w:ind w:left="1980"/>
        <w:contextualSpacing w:val="0"/>
        <w:jc w:val="both"/>
        <w:rPr>
          <w:color w:val="000000"/>
          <w:sz w:val="20"/>
          <w:szCs w:val="20"/>
        </w:rPr>
      </w:pPr>
      <w:r w:rsidRPr="00BE057B">
        <w:rPr>
          <w:color w:val="000000"/>
          <w:sz w:val="20"/>
          <w:szCs w:val="20"/>
        </w:rPr>
        <w:t>SSB proc. with 2 ms duration and the periodicity of I-DRX cycle;</w:t>
      </w:r>
    </w:p>
    <w:p w14:paraId="60CE384F" w14:textId="77777777" w:rsidR="00BE057B" w:rsidRPr="00BE057B" w:rsidRDefault="00BE057B" w:rsidP="00BE057B">
      <w:pPr>
        <w:pStyle w:val="ListParagraph"/>
        <w:numPr>
          <w:ilvl w:val="0"/>
          <w:numId w:val="24"/>
        </w:numPr>
        <w:ind w:left="1980"/>
        <w:contextualSpacing w:val="0"/>
        <w:jc w:val="both"/>
        <w:rPr>
          <w:sz w:val="20"/>
          <w:szCs w:val="20"/>
        </w:rPr>
      </w:pPr>
      <w:r w:rsidRPr="00BE057B">
        <w:rPr>
          <w:color w:val="000000"/>
          <w:sz w:val="20"/>
          <w:szCs w:val="20"/>
        </w:rPr>
        <w:t>Paging with 2 ms duration, the periodicity of I-DRX cycle,</w:t>
      </w:r>
      <w:r w:rsidRPr="00BE057B">
        <w:rPr>
          <w:sz w:val="20"/>
          <w:szCs w:val="20"/>
        </w:rPr>
        <w:t xml:space="preserve"> and group paging rate of 10%;</w:t>
      </w:r>
    </w:p>
    <w:p w14:paraId="625321F0"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DL PRS measurement with 0.5 ms duration;</w:t>
      </w:r>
    </w:p>
    <w:p w14:paraId="2A49DBF7"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CG-SDT with 1ms duration and the periodicity of positioning interval;</w:t>
      </w:r>
    </w:p>
    <w:p w14:paraId="6E885C28" w14:textId="77777777" w:rsidR="00BE057B" w:rsidRPr="00BE057B" w:rsidRDefault="00BE057B" w:rsidP="00BE057B">
      <w:pPr>
        <w:pStyle w:val="ListParagraph"/>
        <w:numPr>
          <w:ilvl w:val="3"/>
          <w:numId w:val="26"/>
        </w:numPr>
        <w:contextualSpacing w:val="0"/>
        <w:jc w:val="both"/>
        <w:rPr>
          <w:sz w:val="20"/>
          <w:szCs w:val="20"/>
        </w:rPr>
      </w:pPr>
      <w:r w:rsidRPr="00BE057B">
        <w:rPr>
          <w:sz w:val="20"/>
          <w:szCs w:val="20"/>
        </w:rPr>
        <w:t>RRCRelsease after the CG-SDT can be optionally included with [1] ms duration;</w:t>
      </w:r>
    </w:p>
    <w:p w14:paraId="00446B0A"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(Optional) BWP switching with [1] ms duration;</w:t>
      </w:r>
    </w:p>
    <w:p w14:paraId="5BCAFF86"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(Optional) Intra-/inter-frequency RRM measurement in low SINR condition with [1] ms duration;</w:t>
      </w:r>
    </w:p>
    <w:p w14:paraId="15B9ADEC"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(Optional) RA-SDT (e.g., including CORSET0 + SIB1, PRACH, RAR, Msg 3/4/5) in case of CG-SDT is unavailable;</w:t>
      </w:r>
    </w:p>
    <w:p w14:paraId="0F51EA5D" w14:textId="77777777" w:rsidR="00BE057B" w:rsidRPr="00BE057B" w:rsidRDefault="00BE057B" w:rsidP="00BE057B">
      <w:pPr>
        <w:numPr>
          <w:ilvl w:val="1"/>
          <w:numId w:val="23"/>
        </w:numPr>
        <w:overflowPunct/>
        <w:autoSpaceDE/>
        <w:autoSpaceDN/>
        <w:adjustRightInd/>
        <w:spacing w:after="0"/>
        <w:textAlignment w:val="auto"/>
        <w:rPr>
          <w:lang w:eastAsia="x-none"/>
        </w:rPr>
      </w:pPr>
      <w:r w:rsidRPr="00BE057B">
        <w:rPr>
          <w:lang w:eastAsia="x-none"/>
        </w:rPr>
        <w:t>For the UE-based DL positioning,</w:t>
      </w:r>
    </w:p>
    <w:p w14:paraId="5498AB08"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SSB proc. with 2 ms duration and the periodicity of I-DRX cycle;</w:t>
      </w:r>
    </w:p>
    <w:p w14:paraId="7FE6230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Paging with 2 ms duration, the periodicity of I-DRX cycle, and group paging rate of 10%;</w:t>
      </w:r>
    </w:p>
    <w:p w14:paraId="3ADB9F10"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DL PRS measurement with 0.5 ms duration;</w:t>
      </w:r>
    </w:p>
    <w:p w14:paraId="1671EDA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(Optional) BWP switching with [1] ms duration;</w:t>
      </w:r>
    </w:p>
    <w:p w14:paraId="2BB7B68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(Optional) Intra-/inter-frequency RRM measurement in low SINR condition with [1] ms duration;</w:t>
      </w:r>
    </w:p>
    <w:p w14:paraId="41E31B9C"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The power component and parameter values for UE-assisted DL positioning is also applicable to the DL part of UE-assisted DL+UL positioning method.</w:t>
      </w:r>
    </w:p>
    <w:p w14:paraId="40A70816"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Individual company may consider additional power components and different parameter values in bracket in the evaluation.</w:t>
      </w:r>
    </w:p>
    <w:p w14:paraId="62EE1AB8"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6513EFC" w14:textId="77777777" w:rsidR="00D04A07" w:rsidRPr="00052665" w:rsidRDefault="00D04A07" w:rsidP="006B6229">
      <w:pPr>
        <w:spacing w:after="120"/>
        <w:rPr>
          <w:lang w:val="en-US"/>
        </w:rPr>
      </w:pPr>
    </w:p>
    <w:p w14:paraId="4E5E4E68" w14:textId="35EA1F7E" w:rsidR="00491791" w:rsidRPr="006B6229" w:rsidRDefault="00491791" w:rsidP="006B6229">
      <w:pPr>
        <w:spacing w:after="120"/>
        <w:rPr>
          <w:lang w:val="en-US"/>
        </w:rPr>
      </w:pPr>
      <w:r w:rsidRPr="006B6229">
        <w:rPr>
          <w:lang w:val="en-US"/>
        </w:rPr>
        <w:t>For DL positioning in RRC-inactive state, the following activities may be required:</w:t>
      </w:r>
    </w:p>
    <w:p w14:paraId="0AD6023C" w14:textId="77777777"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SSB monitoring, for synchronization</w:t>
      </w:r>
    </w:p>
    <w:p w14:paraId="4031B9E3" w14:textId="7D878443"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Paging reception, for potential positioning assistance data update</w:t>
      </w:r>
    </w:p>
    <w:p w14:paraId="13DC5E5B" w14:textId="77777777"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PRS measurements</w:t>
      </w:r>
    </w:p>
    <w:p w14:paraId="17316C52" w14:textId="089F9FB8"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Positioning measurement report</w:t>
      </w:r>
      <w:r w:rsidR="0013702A">
        <w:rPr>
          <w:sz w:val="20"/>
          <w:szCs w:val="20"/>
          <w:lang w:val="en-US"/>
        </w:rPr>
        <w:t xml:space="preserve"> (for UE assisted positioning)</w:t>
      </w:r>
    </w:p>
    <w:p w14:paraId="4B988F7D" w14:textId="1D32CEC8" w:rsidR="00F74ED7" w:rsidRDefault="00491791" w:rsidP="00832D18">
      <w:pPr>
        <w:pStyle w:val="ListParagraph"/>
        <w:numPr>
          <w:ilvl w:val="0"/>
          <w:numId w:val="8"/>
        </w:numPr>
        <w:spacing w:after="120"/>
        <w:contextualSpacing w:val="0"/>
        <w:rPr>
          <w:sz w:val="20"/>
          <w:szCs w:val="20"/>
          <w:lang w:val="en-US"/>
        </w:rPr>
      </w:pPr>
      <w:r w:rsidRPr="006B6229">
        <w:rPr>
          <w:sz w:val="20"/>
          <w:szCs w:val="20"/>
          <w:lang w:val="en-US"/>
        </w:rPr>
        <w:t>Intra/inter-frequency RRM measurement</w:t>
      </w:r>
    </w:p>
    <w:p w14:paraId="4F7FFF38" w14:textId="75C9F2A5" w:rsidR="00AE357D" w:rsidRPr="003D7900" w:rsidRDefault="00AE357D" w:rsidP="00303047">
      <w:pPr>
        <w:spacing w:after="120"/>
        <w:rPr>
          <w:lang w:val="en-US"/>
        </w:rPr>
      </w:pPr>
      <w:r>
        <w:rPr>
          <w:lang w:val="en-US"/>
        </w:rPr>
        <w:t xml:space="preserve">Based on </w:t>
      </w:r>
      <w:r w:rsidR="00C910DA">
        <w:rPr>
          <w:lang w:val="en-US"/>
        </w:rPr>
        <w:t xml:space="preserve">different </w:t>
      </w:r>
      <w:r w:rsidR="004B465C">
        <w:rPr>
          <w:lang w:val="en-US" w:eastAsia="zh-CN"/>
        </w:rPr>
        <w:t>SINR condition</w:t>
      </w:r>
      <w:r w:rsidR="00C910DA">
        <w:rPr>
          <w:lang w:val="en-US" w:eastAsia="zh-CN"/>
        </w:rPr>
        <w:t>s</w:t>
      </w:r>
      <w:r w:rsidR="004B465C">
        <w:rPr>
          <w:lang w:val="en-US" w:eastAsia="zh-CN"/>
        </w:rPr>
        <w:t>, we evaluate LPHA</w:t>
      </w:r>
      <w:r w:rsidR="00727B2C">
        <w:rPr>
          <w:lang w:val="en-US" w:eastAsia="zh-CN"/>
        </w:rPr>
        <w:t>P device energy consumption under low SINR case (Case #1) and high SINR case (Case #2).</w:t>
      </w:r>
    </w:p>
    <w:p w14:paraId="433C5B64" w14:textId="30582C4B" w:rsidR="00FD3ABD" w:rsidRPr="00773852" w:rsidRDefault="00FD3ABD" w:rsidP="006B6229">
      <w:pPr>
        <w:spacing w:after="120"/>
        <w:rPr>
          <w:b/>
          <w:bCs/>
          <w:lang w:val="en-US"/>
        </w:rPr>
      </w:pPr>
      <w:r w:rsidRPr="00773852">
        <w:rPr>
          <w:b/>
          <w:bCs/>
          <w:lang w:val="en-US" w:eastAsia="zh-CN"/>
        </w:rPr>
        <w:t xml:space="preserve">DL </w:t>
      </w:r>
      <w:r w:rsidRPr="00773852">
        <w:rPr>
          <w:rFonts w:hint="eastAsia"/>
          <w:b/>
          <w:bCs/>
          <w:lang w:val="en-US" w:eastAsia="zh-CN"/>
        </w:rPr>
        <w:t>Case</w:t>
      </w:r>
      <w:r w:rsidRPr="00773852">
        <w:rPr>
          <w:b/>
          <w:bCs/>
          <w:lang w:val="en-US"/>
        </w:rPr>
        <w:t xml:space="preserve"> #1 </w:t>
      </w:r>
      <w:r w:rsidR="00E4771A" w:rsidRPr="00773852">
        <w:rPr>
          <w:b/>
          <w:bCs/>
          <w:lang w:val="en-US"/>
        </w:rPr>
        <w:t>–</w:t>
      </w:r>
      <w:r w:rsidRPr="00773852">
        <w:rPr>
          <w:b/>
          <w:bCs/>
          <w:lang w:val="en-US"/>
        </w:rPr>
        <w:t xml:space="preserve"> </w:t>
      </w:r>
      <w:r w:rsidR="00E4771A" w:rsidRPr="00773852">
        <w:rPr>
          <w:b/>
          <w:bCs/>
          <w:lang w:val="en-US"/>
        </w:rPr>
        <w:t>low SINR</w:t>
      </w:r>
      <w:r w:rsidR="00082DDC">
        <w:rPr>
          <w:rFonts w:hint="eastAsia"/>
          <w:b/>
          <w:bCs/>
          <w:lang w:val="en-US" w:eastAsia="zh-CN"/>
        </w:rPr>
        <w:t>,</w:t>
      </w:r>
      <w:r w:rsidR="00082DDC">
        <w:rPr>
          <w:b/>
          <w:bCs/>
          <w:lang w:val="en-US" w:eastAsia="zh-CN"/>
        </w:rPr>
        <w:t xml:space="preserve"> UE assisted positioning</w:t>
      </w:r>
      <w:r w:rsidRPr="00773852">
        <w:rPr>
          <w:b/>
          <w:bCs/>
          <w:lang w:val="en-US"/>
        </w:rPr>
        <w:t xml:space="preserve"> </w:t>
      </w:r>
    </w:p>
    <w:p w14:paraId="4133983C" w14:textId="75CC1BD7" w:rsidR="00491791" w:rsidRPr="006B6229" w:rsidRDefault="00B50317" w:rsidP="006B6229">
      <w:pPr>
        <w:spacing w:after="120"/>
        <w:rPr>
          <w:lang w:val="en-US"/>
        </w:rPr>
      </w:pPr>
      <w:r>
        <w:rPr>
          <w:lang w:val="en-US"/>
        </w:rPr>
        <w:t>In this case, we aim to evaluate LPHAP device energy consumption</w:t>
      </w:r>
      <w:r w:rsidR="0095435B">
        <w:rPr>
          <w:lang w:val="en-US"/>
        </w:rPr>
        <w:t xml:space="preserve"> for DL positioning</w:t>
      </w:r>
      <w:r w:rsidR="008D4D90">
        <w:rPr>
          <w:lang w:val="en-US"/>
        </w:rPr>
        <w:t xml:space="preserve"> in low SINR case</w:t>
      </w:r>
      <w:r w:rsidR="00022D7C">
        <w:rPr>
          <w:lang w:val="en-US"/>
        </w:rPr>
        <w:t xml:space="preserve">. </w:t>
      </w:r>
      <w:r w:rsidR="00DB04C6">
        <w:rPr>
          <w:lang w:val="en-US"/>
        </w:rPr>
        <w:t>In our assumption, the</w:t>
      </w:r>
      <w:r w:rsidR="00311346">
        <w:rPr>
          <w:lang w:val="en-US"/>
        </w:rPr>
        <w:t xml:space="preserve"> occasion</w:t>
      </w:r>
      <w:r w:rsidR="0045606C">
        <w:rPr>
          <w:lang w:val="en-US"/>
        </w:rPr>
        <w:t>s</w:t>
      </w:r>
      <w:r w:rsidR="00311346">
        <w:rPr>
          <w:lang w:val="en-US"/>
        </w:rPr>
        <w:t xml:space="preserve"> of </w:t>
      </w:r>
      <w:r w:rsidR="00DB04C6">
        <w:rPr>
          <w:lang w:val="en-US"/>
        </w:rPr>
        <w:t xml:space="preserve">PRS </w:t>
      </w:r>
      <w:r w:rsidR="0045606C">
        <w:rPr>
          <w:lang w:val="en-US"/>
        </w:rPr>
        <w:t>activities (including PRS measurement and positioning measurement report)</w:t>
      </w:r>
      <w:r w:rsidR="00DB04C6">
        <w:rPr>
          <w:lang w:val="en-US"/>
        </w:rPr>
        <w:t xml:space="preserve"> </w:t>
      </w:r>
      <w:r w:rsidR="0045606C">
        <w:rPr>
          <w:lang w:val="en-US"/>
        </w:rPr>
        <w:t>are</w:t>
      </w:r>
      <w:r w:rsidR="00311346">
        <w:rPr>
          <w:lang w:val="en-US"/>
        </w:rPr>
        <w:t xml:space="preserve"> close to paging occasion, in order to </w:t>
      </w:r>
      <w:r w:rsidR="00405D2E">
        <w:rPr>
          <w:lang w:val="en-US"/>
        </w:rPr>
        <w:t xml:space="preserve">maximize </w:t>
      </w:r>
      <w:r w:rsidR="00092A4C">
        <w:rPr>
          <w:lang w:val="en-US"/>
        </w:rPr>
        <w:t xml:space="preserve">the duration of deep sleeping. In this case, two </w:t>
      </w:r>
      <w:r w:rsidR="0095435B">
        <w:rPr>
          <w:lang w:val="en-US"/>
        </w:rPr>
        <w:t>further situations</w:t>
      </w:r>
      <w:r w:rsidR="008E3874">
        <w:rPr>
          <w:lang w:val="en-US"/>
        </w:rPr>
        <w:t xml:space="preserve"> (i.e., with and without measurement report)</w:t>
      </w:r>
      <w:r w:rsidR="0095435B">
        <w:rPr>
          <w:lang w:val="en-US"/>
        </w:rPr>
        <w:t xml:space="preserve"> are considered for </w:t>
      </w:r>
      <w:r w:rsidR="00491791" w:rsidRPr="00483058">
        <w:rPr>
          <w:lang w:val="en-US"/>
        </w:rPr>
        <w:t>different activities in a I-DRX cycle:</w:t>
      </w:r>
    </w:p>
    <w:p w14:paraId="7B31C544" w14:textId="0936F7FC" w:rsidR="00A84B8C" w:rsidRPr="006B6229" w:rsidRDefault="00F74ED7" w:rsidP="00832D18">
      <w:pPr>
        <w:pStyle w:val="ListParagraph"/>
        <w:numPr>
          <w:ilvl w:val="0"/>
          <w:numId w:val="7"/>
        </w:numPr>
        <w:spacing w:after="120"/>
        <w:contextualSpacing w:val="0"/>
        <w:rPr>
          <w:sz w:val="20"/>
          <w:szCs w:val="20"/>
          <w:lang w:val="en-US"/>
        </w:rPr>
      </w:pPr>
      <w:r w:rsidRPr="006B6229">
        <w:rPr>
          <w:sz w:val="20"/>
          <w:szCs w:val="20"/>
          <w:lang w:val="en-US"/>
        </w:rPr>
        <w:t>One I-DRX cycle with PRS measurements</w:t>
      </w:r>
    </w:p>
    <w:p w14:paraId="7A38DD47" w14:textId="48A72FF2" w:rsidR="00F74ED7" w:rsidRPr="00C45E37" w:rsidRDefault="00491791" w:rsidP="006B6229">
      <w:pPr>
        <w:pStyle w:val="ListParagraph"/>
        <w:spacing w:after="120"/>
        <w:contextualSpacing w:val="0"/>
        <w:rPr>
          <w:sz w:val="20"/>
          <w:szCs w:val="20"/>
          <w:lang w:val="en-US"/>
        </w:rPr>
      </w:pPr>
      <w:r w:rsidRPr="00C45E37">
        <w:rPr>
          <w:sz w:val="20"/>
          <w:szCs w:val="20"/>
          <w:lang w:val="en-US"/>
        </w:rPr>
        <w:t xml:space="preserve">In this example, </w:t>
      </w:r>
      <w:r w:rsidR="001C2F3D" w:rsidRPr="00C45E37">
        <w:rPr>
          <w:sz w:val="20"/>
          <w:szCs w:val="20"/>
          <w:lang w:val="en-US"/>
        </w:rPr>
        <w:t xml:space="preserve">we assume that the LPHAP UE shall measure PRSs once per I-DRX cycle. </w:t>
      </w:r>
    </w:p>
    <w:p w14:paraId="39BE0B56" w14:textId="3FEFA92D" w:rsidR="00491791" w:rsidRPr="006B6229" w:rsidRDefault="00DF3802" w:rsidP="00491791">
      <w:pPr>
        <w:pStyle w:val="ListParagraph"/>
        <w:spacing w:after="120"/>
        <w:contextualSpacing w:val="0"/>
        <w:rPr>
          <w:lang w:val="en-US"/>
        </w:rPr>
      </w:pPr>
      <w:r w:rsidRPr="00483058">
        <w:rPr>
          <w:lang w:val="en-US"/>
        </w:rPr>
        <w:object w:dxaOrig="13369" w:dyaOrig="2881" w14:anchorId="3A8DE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96.15pt" o:ole="">
            <v:imagedata r:id="rId15" o:title=""/>
          </v:shape>
          <o:OLEObject Type="Embed" ProgID="Visio.Drawing.15" ShapeID="_x0000_i1025" DrawAspect="Content" ObjectID="_1721805526" r:id="rId16"/>
        </w:object>
      </w:r>
    </w:p>
    <w:p w14:paraId="683A0A39" w14:textId="291971F3" w:rsidR="00C45E37" w:rsidRDefault="00C45E37" w:rsidP="00491791">
      <w:pPr>
        <w:pStyle w:val="ListParagraph"/>
        <w:spacing w:after="120"/>
        <w:contextualSpacing w:val="0"/>
        <w:rPr>
          <w:sz w:val="20"/>
          <w:szCs w:val="20"/>
          <w:lang w:val="en-US"/>
        </w:rPr>
      </w:pPr>
      <w:r w:rsidRPr="006B6229">
        <w:rPr>
          <w:sz w:val="20"/>
          <w:szCs w:val="20"/>
          <w:lang w:val="en-US"/>
        </w:rPr>
        <w:t xml:space="preserve">Relative </w:t>
      </w:r>
      <w:r>
        <w:rPr>
          <w:sz w:val="20"/>
          <w:szCs w:val="20"/>
          <w:lang w:val="en-US"/>
        </w:rPr>
        <w:t>energy consumption of UE in a I-DRX cycle</w:t>
      </w:r>
    </w:p>
    <w:tbl>
      <w:tblPr>
        <w:tblStyle w:val="TableGrid7"/>
        <w:tblW w:w="7534" w:type="dxa"/>
        <w:tblInd w:w="739" w:type="dxa"/>
        <w:tblLook w:val="04A0" w:firstRow="1" w:lastRow="0" w:firstColumn="1" w:lastColumn="0" w:noHBand="0" w:noVBand="1"/>
      </w:tblPr>
      <w:tblGrid>
        <w:gridCol w:w="3225"/>
        <w:gridCol w:w="1418"/>
        <w:gridCol w:w="1355"/>
        <w:gridCol w:w="1536"/>
      </w:tblGrid>
      <w:tr w:rsidR="00B745D4" w:rsidRPr="00B745D4" w14:paraId="4AD1E289" w14:textId="77777777" w:rsidTr="006B6229">
        <w:trPr>
          <w:trHeight w:val="288"/>
        </w:trPr>
        <w:tc>
          <w:tcPr>
            <w:tcW w:w="3225" w:type="dxa"/>
            <w:noWrap/>
            <w:vAlign w:val="center"/>
            <w:hideMark/>
          </w:tcPr>
          <w:p w14:paraId="2451DD34"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component</w:t>
            </w:r>
          </w:p>
        </w:tc>
        <w:tc>
          <w:tcPr>
            <w:tcW w:w="1418" w:type="dxa"/>
            <w:noWrap/>
            <w:vAlign w:val="center"/>
            <w:hideMark/>
          </w:tcPr>
          <w:p w14:paraId="739FC830"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power unit</w:t>
            </w:r>
          </w:p>
        </w:tc>
        <w:tc>
          <w:tcPr>
            <w:tcW w:w="1355" w:type="dxa"/>
            <w:noWrap/>
            <w:vAlign w:val="center"/>
            <w:hideMark/>
          </w:tcPr>
          <w:p w14:paraId="53CFD166"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slots (0.5 ms)</w:t>
            </w:r>
          </w:p>
        </w:tc>
        <w:tc>
          <w:tcPr>
            <w:tcW w:w="1536" w:type="dxa"/>
            <w:noWrap/>
            <w:vAlign w:val="center"/>
            <w:hideMark/>
          </w:tcPr>
          <w:p w14:paraId="66A1088C"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energy consumption</w:t>
            </w:r>
          </w:p>
        </w:tc>
      </w:tr>
      <w:tr w:rsidR="00B745D4" w:rsidRPr="00B745D4" w14:paraId="0B0BEA42" w14:textId="77777777" w:rsidTr="006B6229">
        <w:trPr>
          <w:trHeight w:val="288"/>
        </w:trPr>
        <w:tc>
          <w:tcPr>
            <w:tcW w:w="3225" w:type="dxa"/>
            <w:noWrap/>
            <w:vAlign w:val="center"/>
            <w:hideMark/>
          </w:tcPr>
          <w:p w14:paraId="70EC8F63"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SSB1</w:t>
            </w:r>
          </w:p>
        </w:tc>
        <w:tc>
          <w:tcPr>
            <w:tcW w:w="1418" w:type="dxa"/>
            <w:noWrap/>
            <w:vAlign w:val="center"/>
            <w:hideMark/>
          </w:tcPr>
          <w:p w14:paraId="3E45BF3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355" w:type="dxa"/>
            <w:noWrap/>
            <w:vAlign w:val="center"/>
            <w:hideMark/>
          </w:tcPr>
          <w:p w14:paraId="14C4F9A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63A9FAE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0C798735" w14:textId="77777777" w:rsidTr="006B6229">
        <w:trPr>
          <w:trHeight w:val="288"/>
        </w:trPr>
        <w:tc>
          <w:tcPr>
            <w:tcW w:w="3225" w:type="dxa"/>
            <w:noWrap/>
            <w:vAlign w:val="center"/>
            <w:hideMark/>
          </w:tcPr>
          <w:p w14:paraId="63269421"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Sleep1 (DS)</w:t>
            </w:r>
          </w:p>
        </w:tc>
        <w:tc>
          <w:tcPr>
            <w:tcW w:w="1418" w:type="dxa"/>
            <w:noWrap/>
            <w:vAlign w:val="center"/>
            <w:hideMark/>
          </w:tcPr>
          <w:p w14:paraId="5A0DB1F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355" w:type="dxa"/>
            <w:noWrap/>
            <w:vAlign w:val="center"/>
            <w:hideMark/>
          </w:tcPr>
          <w:p w14:paraId="5A724EB7"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536" w:type="dxa"/>
            <w:noWrap/>
            <w:vAlign w:val="center"/>
            <w:hideMark/>
          </w:tcPr>
          <w:p w14:paraId="6E429C7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B745D4" w:rsidRPr="00B745D4" w14:paraId="141A6C91" w14:textId="77777777" w:rsidTr="006B6229">
        <w:trPr>
          <w:trHeight w:val="288"/>
        </w:trPr>
        <w:tc>
          <w:tcPr>
            <w:tcW w:w="3225" w:type="dxa"/>
            <w:noWrap/>
            <w:vAlign w:val="center"/>
            <w:hideMark/>
          </w:tcPr>
          <w:p w14:paraId="2D44A70A"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SSB2</w:t>
            </w:r>
          </w:p>
        </w:tc>
        <w:tc>
          <w:tcPr>
            <w:tcW w:w="1418" w:type="dxa"/>
            <w:noWrap/>
            <w:vAlign w:val="center"/>
            <w:hideMark/>
          </w:tcPr>
          <w:p w14:paraId="3DC8F99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355" w:type="dxa"/>
            <w:noWrap/>
            <w:vAlign w:val="center"/>
            <w:hideMark/>
          </w:tcPr>
          <w:p w14:paraId="621C9A6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7E5B6AB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54533B27" w14:textId="77777777" w:rsidTr="006B6229">
        <w:trPr>
          <w:trHeight w:val="288"/>
        </w:trPr>
        <w:tc>
          <w:tcPr>
            <w:tcW w:w="3225" w:type="dxa"/>
            <w:noWrap/>
            <w:vAlign w:val="center"/>
            <w:hideMark/>
          </w:tcPr>
          <w:p w14:paraId="54C3A80D"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Sleep2 (DS)</w:t>
            </w:r>
          </w:p>
        </w:tc>
        <w:tc>
          <w:tcPr>
            <w:tcW w:w="1418" w:type="dxa"/>
            <w:noWrap/>
            <w:vAlign w:val="center"/>
            <w:hideMark/>
          </w:tcPr>
          <w:p w14:paraId="7112EF7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355" w:type="dxa"/>
            <w:noWrap/>
            <w:vAlign w:val="center"/>
            <w:hideMark/>
          </w:tcPr>
          <w:p w14:paraId="7E795B8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536" w:type="dxa"/>
            <w:noWrap/>
            <w:vAlign w:val="center"/>
            <w:hideMark/>
          </w:tcPr>
          <w:p w14:paraId="10BA40C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B745D4" w:rsidRPr="00B745D4" w14:paraId="320D3778" w14:textId="77777777" w:rsidTr="006B6229">
        <w:trPr>
          <w:trHeight w:val="288"/>
        </w:trPr>
        <w:tc>
          <w:tcPr>
            <w:tcW w:w="3225" w:type="dxa"/>
            <w:vAlign w:val="center"/>
            <w:hideMark/>
          </w:tcPr>
          <w:p w14:paraId="1811177E"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SSB3</w:t>
            </w:r>
          </w:p>
        </w:tc>
        <w:tc>
          <w:tcPr>
            <w:tcW w:w="1418" w:type="dxa"/>
            <w:noWrap/>
            <w:vAlign w:val="center"/>
            <w:hideMark/>
          </w:tcPr>
          <w:p w14:paraId="62BF0BD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355" w:type="dxa"/>
            <w:noWrap/>
            <w:vAlign w:val="center"/>
            <w:hideMark/>
          </w:tcPr>
          <w:p w14:paraId="5635695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5A16A6E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6EA03246" w14:textId="77777777" w:rsidTr="006B6229">
        <w:trPr>
          <w:trHeight w:val="288"/>
        </w:trPr>
        <w:tc>
          <w:tcPr>
            <w:tcW w:w="3225" w:type="dxa"/>
            <w:noWrap/>
            <w:vAlign w:val="center"/>
            <w:hideMark/>
          </w:tcPr>
          <w:p w14:paraId="4015CABD"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Sleep3 (DS)</w:t>
            </w:r>
          </w:p>
        </w:tc>
        <w:tc>
          <w:tcPr>
            <w:tcW w:w="1418" w:type="dxa"/>
            <w:noWrap/>
            <w:vAlign w:val="center"/>
            <w:hideMark/>
          </w:tcPr>
          <w:p w14:paraId="1F0F8DD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355" w:type="dxa"/>
            <w:noWrap/>
            <w:vAlign w:val="center"/>
            <w:hideMark/>
          </w:tcPr>
          <w:p w14:paraId="32C0B75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75</w:t>
            </w:r>
          </w:p>
        </w:tc>
        <w:tc>
          <w:tcPr>
            <w:tcW w:w="1536" w:type="dxa"/>
            <w:noWrap/>
            <w:vAlign w:val="center"/>
            <w:hideMark/>
          </w:tcPr>
          <w:p w14:paraId="2646365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525</w:t>
            </w:r>
          </w:p>
        </w:tc>
      </w:tr>
      <w:tr w:rsidR="00B745D4" w:rsidRPr="00B745D4" w14:paraId="4CE3EF26" w14:textId="77777777" w:rsidTr="006B6229">
        <w:trPr>
          <w:trHeight w:val="288"/>
        </w:trPr>
        <w:tc>
          <w:tcPr>
            <w:tcW w:w="3225" w:type="dxa"/>
            <w:noWrap/>
            <w:vAlign w:val="center"/>
            <w:hideMark/>
          </w:tcPr>
          <w:p w14:paraId="12B592E1"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into PRS</w:t>
            </w:r>
          </w:p>
        </w:tc>
        <w:tc>
          <w:tcPr>
            <w:tcW w:w="1418" w:type="dxa"/>
            <w:noWrap/>
            <w:vAlign w:val="center"/>
            <w:hideMark/>
          </w:tcPr>
          <w:p w14:paraId="5AD0877F"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355" w:type="dxa"/>
            <w:noWrap/>
            <w:vAlign w:val="center"/>
            <w:hideMark/>
          </w:tcPr>
          <w:p w14:paraId="0CEAF11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2C301D6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B745D4" w:rsidRPr="00B745D4" w14:paraId="0FB4EAB0" w14:textId="77777777" w:rsidTr="006B6229">
        <w:trPr>
          <w:trHeight w:val="288"/>
        </w:trPr>
        <w:tc>
          <w:tcPr>
            <w:tcW w:w="3225" w:type="dxa"/>
            <w:noWrap/>
            <w:vAlign w:val="center"/>
            <w:hideMark/>
          </w:tcPr>
          <w:p w14:paraId="5F5A67A2" w14:textId="6AB4FC36"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PRS</w:t>
            </w:r>
            <w:r w:rsidR="00B745D4">
              <w:rPr>
                <w:rFonts w:eastAsia="Times New Roman"/>
                <w:lang w:val="en-US" w:eastAsia="zh-CN"/>
              </w:rPr>
              <w:t xml:space="preserve"> reception</w:t>
            </w:r>
          </w:p>
        </w:tc>
        <w:tc>
          <w:tcPr>
            <w:tcW w:w="1418" w:type="dxa"/>
            <w:noWrap/>
            <w:vAlign w:val="center"/>
            <w:hideMark/>
          </w:tcPr>
          <w:p w14:paraId="2A46A21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355" w:type="dxa"/>
            <w:noWrap/>
            <w:vAlign w:val="center"/>
            <w:hideMark/>
          </w:tcPr>
          <w:p w14:paraId="72C5504D"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36" w:type="dxa"/>
            <w:noWrap/>
            <w:vAlign w:val="center"/>
            <w:hideMark/>
          </w:tcPr>
          <w:p w14:paraId="16A6952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r>
      <w:tr w:rsidR="00B745D4" w:rsidRPr="00B745D4" w14:paraId="7E4F5C5D" w14:textId="77777777" w:rsidTr="006B6229">
        <w:trPr>
          <w:trHeight w:val="288"/>
        </w:trPr>
        <w:tc>
          <w:tcPr>
            <w:tcW w:w="3225" w:type="dxa"/>
            <w:noWrap/>
            <w:vAlign w:val="center"/>
            <w:hideMark/>
          </w:tcPr>
          <w:p w14:paraId="2A9C1C88"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w:t>
            </w:r>
          </w:p>
        </w:tc>
        <w:tc>
          <w:tcPr>
            <w:tcW w:w="1418" w:type="dxa"/>
            <w:noWrap/>
            <w:vAlign w:val="center"/>
            <w:hideMark/>
          </w:tcPr>
          <w:p w14:paraId="41FF68E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355" w:type="dxa"/>
            <w:noWrap/>
            <w:vAlign w:val="center"/>
            <w:hideMark/>
          </w:tcPr>
          <w:p w14:paraId="7E67EAB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73A439E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B745D4" w:rsidRPr="00B745D4" w14:paraId="5EFE0526" w14:textId="77777777" w:rsidTr="006B6229">
        <w:trPr>
          <w:trHeight w:val="288"/>
        </w:trPr>
        <w:tc>
          <w:tcPr>
            <w:tcW w:w="3225" w:type="dxa"/>
            <w:noWrap/>
            <w:vAlign w:val="center"/>
            <w:hideMark/>
          </w:tcPr>
          <w:p w14:paraId="45975432"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PO reception</w:t>
            </w:r>
          </w:p>
        </w:tc>
        <w:tc>
          <w:tcPr>
            <w:tcW w:w="1418" w:type="dxa"/>
            <w:noWrap/>
            <w:vAlign w:val="center"/>
            <w:hideMark/>
          </w:tcPr>
          <w:p w14:paraId="5985D81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355" w:type="dxa"/>
            <w:noWrap/>
            <w:vAlign w:val="center"/>
            <w:hideMark/>
          </w:tcPr>
          <w:p w14:paraId="7EC06AC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36CC845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480</w:t>
            </w:r>
          </w:p>
        </w:tc>
      </w:tr>
      <w:tr w:rsidR="00B745D4" w:rsidRPr="00B745D4" w14:paraId="1DBB8E7A" w14:textId="77777777" w:rsidTr="006B6229">
        <w:trPr>
          <w:trHeight w:val="288"/>
        </w:trPr>
        <w:tc>
          <w:tcPr>
            <w:tcW w:w="3225" w:type="dxa"/>
            <w:noWrap/>
            <w:vAlign w:val="center"/>
            <w:hideMark/>
          </w:tcPr>
          <w:p w14:paraId="52187332"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Sleep4 (DS)</w:t>
            </w:r>
          </w:p>
        </w:tc>
        <w:tc>
          <w:tcPr>
            <w:tcW w:w="1418" w:type="dxa"/>
            <w:noWrap/>
            <w:vAlign w:val="center"/>
            <w:hideMark/>
          </w:tcPr>
          <w:p w14:paraId="0F0830B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355" w:type="dxa"/>
            <w:noWrap/>
            <w:vAlign w:val="center"/>
            <w:hideMark/>
          </w:tcPr>
          <w:p w14:paraId="48409C8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71</w:t>
            </w:r>
          </w:p>
        </w:tc>
        <w:tc>
          <w:tcPr>
            <w:tcW w:w="1536" w:type="dxa"/>
            <w:noWrap/>
            <w:vAlign w:val="center"/>
            <w:hideMark/>
          </w:tcPr>
          <w:p w14:paraId="71C13FD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521</w:t>
            </w:r>
          </w:p>
        </w:tc>
      </w:tr>
      <w:tr w:rsidR="00B745D4" w:rsidRPr="00B745D4" w14:paraId="184BF458" w14:textId="77777777" w:rsidTr="006B6229">
        <w:trPr>
          <w:trHeight w:val="288"/>
        </w:trPr>
        <w:tc>
          <w:tcPr>
            <w:tcW w:w="3225" w:type="dxa"/>
            <w:noWrap/>
            <w:vAlign w:val="center"/>
            <w:hideMark/>
          </w:tcPr>
          <w:p w14:paraId="3F559099"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 to another freq layer</w:t>
            </w:r>
          </w:p>
        </w:tc>
        <w:tc>
          <w:tcPr>
            <w:tcW w:w="1418" w:type="dxa"/>
            <w:noWrap/>
            <w:vAlign w:val="center"/>
            <w:hideMark/>
          </w:tcPr>
          <w:p w14:paraId="509912D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355" w:type="dxa"/>
            <w:noWrap/>
            <w:vAlign w:val="center"/>
            <w:hideMark/>
          </w:tcPr>
          <w:p w14:paraId="1B7503C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36" w:type="dxa"/>
            <w:noWrap/>
            <w:vAlign w:val="center"/>
            <w:hideMark/>
          </w:tcPr>
          <w:p w14:paraId="731F715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B745D4" w:rsidRPr="00B745D4" w14:paraId="3B2294EB" w14:textId="77777777" w:rsidTr="006B6229">
        <w:trPr>
          <w:trHeight w:val="288"/>
        </w:trPr>
        <w:tc>
          <w:tcPr>
            <w:tcW w:w="3225" w:type="dxa"/>
            <w:noWrap/>
            <w:vAlign w:val="center"/>
            <w:hideMark/>
          </w:tcPr>
          <w:p w14:paraId="34E99070"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Inter-freq RRM measurements</w:t>
            </w:r>
          </w:p>
        </w:tc>
        <w:tc>
          <w:tcPr>
            <w:tcW w:w="1418" w:type="dxa"/>
            <w:noWrap/>
            <w:vAlign w:val="center"/>
            <w:hideMark/>
          </w:tcPr>
          <w:p w14:paraId="7F56E290"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150</w:t>
            </w:r>
          </w:p>
        </w:tc>
        <w:tc>
          <w:tcPr>
            <w:tcW w:w="1355" w:type="dxa"/>
            <w:noWrap/>
            <w:vAlign w:val="center"/>
            <w:hideMark/>
          </w:tcPr>
          <w:p w14:paraId="433EB24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5749893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300</w:t>
            </w:r>
          </w:p>
        </w:tc>
      </w:tr>
      <w:tr w:rsidR="00B745D4" w:rsidRPr="00B745D4" w14:paraId="4016A07D" w14:textId="77777777" w:rsidTr="006B6229">
        <w:trPr>
          <w:trHeight w:val="288"/>
        </w:trPr>
        <w:tc>
          <w:tcPr>
            <w:tcW w:w="3225" w:type="dxa"/>
            <w:noWrap/>
            <w:vAlign w:val="center"/>
            <w:hideMark/>
          </w:tcPr>
          <w:p w14:paraId="38B7D835"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 to serving freq layer</w:t>
            </w:r>
          </w:p>
        </w:tc>
        <w:tc>
          <w:tcPr>
            <w:tcW w:w="1418" w:type="dxa"/>
            <w:noWrap/>
            <w:vAlign w:val="center"/>
            <w:hideMark/>
          </w:tcPr>
          <w:p w14:paraId="7FEE451D"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355" w:type="dxa"/>
            <w:noWrap/>
            <w:vAlign w:val="center"/>
            <w:hideMark/>
          </w:tcPr>
          <w:p w14:paraId="72DE5DE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36" w:type="dxa"/>
            <w:noWrap/>
            <w:vAlign w:val="center"/>
            <w:hideMark/>
          </w:tcPr>
          <w:p w14:paraId="57C51DD7"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B745D4" w:rsidRPr="00B745D4" w14:paraId="7C1E761E" w14:textId="77777777" w:rsidTr="00A369EA">
        <w:trPr>
          <w:trHeight w:val="300"/>
        </w:trPr>
        <w:tc>
          <w:tcPr>
            <w:tcW w:w="3225" w:type="dxa"/>
            <w:tcBorders>
              <w:bottom w:val="double" w:sz="4" w:space="0" w:color="auto"/>
            </w:tcBorders>
            <w:noWrap/>
            <w:vAlign w:val="center"/>
            <w:hideMark/>
          </w:tcPr>
          <w:p w14:paraId="3F17BE04"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Sleep6 (DS)</w:t>
            </w:r>
          </w:p>
        </w:tc>
        <w:tc>
          <w:tcPr>
            <w:tcW w:w="1418" w:type="dxa"/>
            <w:tcBorders>
              <w:bottom w:val="double" w:sz="4" w:space="0" w:color="auto"/>
            </w:tcBorders>
            <w:noWrap/>
            <w:vAlign w:val="center"/>
            <w:hideMark/>
          </w:tcPr>
          <w:p w14:paraId="0CE17AC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355" w:type="dxa"/>
            <w:tcBorders>
              <w:bottom w:val="double" w:sz="4" w:space="0" w:color="auto"/>
            </w:tcBorders>
            <w:noWrap/>
            <w:vAlign w:val="center"/>
            <w:hideMark/>
          </w:tcPr>
          <w:p w14:paraId="4130815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2077</w:t>
            </w:r>
          </w:p>
        </w:tc>
        <w:tc>
          <w:tcPr>
            <w:tcW w:w="1536" w:type="dxa"/>
            <w:tcBorders>
              <w:bottom w:val="double" w:sz="4" w:space="0" w:color="auto"/>
            </w:tcBorders>
            <w:noWrap/>
            <w:vAlign w:val="center"/>
            <w:hideMark/>
          </w:tcPr>
          <w:p w14:paraId="7CDE6D9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2527</w:t>
            </w:r>
          </w:p>
        </w:tc>
      </w:tr>
      <w:tr w:rsidR="00B745D4" w:rsidRPr="00B745D4" w14:paraId="70D0AFBE" w14:textId="77777777" w:rsidTr="00A369EA">
        <w:trPr>
          <w:trHeight w:val="300"/>
        </w:trPr>
        <w:tc>
          <w:tcPr>
            <w:tcW w:w="3225" w:type="dxa"/>
            <w:tcBorders>
              <w:top w:val="double" w:sz="4" w:space="0" w:color="auto"/>
              <w:left w:val="double" w:sz="4" w:space="0" w:color="auto"/>
              <w:bottom w:val="double" w:sz="4" w:space="0" w:color="auto"/>
            </w:tcBorders>
            <w:noWrap/>
            <w:vAlign w:val="center"/>
            <w:hideMark/>
          </w:tcPr>
          <w:p w14:paraId="37A6554F"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I-DRX Total</w:t>
            </w:r>
          </w:p>
        </w:tc>
        <w:tc>
          <w:tcPr>
            <w:tcW w:w="1418" w:type="dxa"/>
            <w:tcBorders>
              <w:top w:val="double" w:sz="4" w:space="0" w:color="auto"/>
              <w:bottom w:val="double" w:sz="4" w:space="0" w:color="auto"/>
            </w:tcBorders>
            <w:noWrap/>
            <w:vAlign w:val="center"/>
            <w:hideMark/>
          </w:tcPr>
          <w:p w14:paraId="03238DA5" w14:textId="77777777" w:rsidR="00C45E37" w:rsidRPr="006B6229" w:rsidRDefault="00C45E37">
            <w:pPr>
              <w:overflowPunct/>
              <w:autoSpaceDE/>
              <w:autoSpaceDN/>
              <w:adjustRightInd/>
              <w:spacing w:after="0"/>
              <w:textAlignment w:val="auto"/>
              <w:rPr>
                <w:rFonts w:eastAsia="Times New Roman"/>
                <w:lang w:val="en-US" w:eastAsia="zh-CN"/>
              </w:rPr>
            </w:pPr>
          </w:p>
        </w:tc>
        <w:tc>
          <w:tcPr>
            <w:tcW w:w="1355" w:type="dxa"/>
            <w:tcBorders>
              <w:top w:val="double" w:sz="4" w:space="0" w:color="auto"/>
              <w:bottom w:val="double" w:sz="4" w:space="0" w:color="auto"/>
            </w:tcBorders>
            <w:noWrap/>
            <w:vAlign w:val="center"/>
            <w:hideMark/>
          </w:tcPr>
          <w:p w14:paraId="05FDB38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2560</w:t>
            </w:r>
          </w:p>
        </w:tc>
        <w:tc>
          <w:tcPr>
            <w:tcW w:w="1536" w:type="dxa"/>
            <w:tcBorders>
              <w:top w:val="double" w:sz="4" w:space="0" w:color="auto"/>
              <w:bottom w:val="double" w:sz="4" w:space="0" w:color="auto"/>
              <w:right w:val="double" w:sz="4" w:space="0" w:color="auto"/>
            </w:tcBorders>
            <w:noWrap/>
            <w:vAlign w:val="center"/>
            <w:hideMark/>
          </w:tcPr>
          <w:p w14:paraId="70DD31E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6575</w:t>
            </w:r>
          </w:p>
        </w:tc>
      </w:tr>
    </w:tbl>
    <w:p w14:paraId="50353F48" w14:textId="77777777" w:rsidR="00C45E37" w:rsidRPr="006B6229" w:rsidRDefault="00C45E37" w:rsidP="00491791">
      <w:pPr>
        <w:pStyle w:val="ListParagraph"/>
        <w:spacing w:after="120"/>
        <w:contextualSpacing w:val="0"/>
        <w:rPr>
          <w:sz w:val="20"/>
          <w:szCs w:val="20"/>
          <w:lang w:val="en-US"/>
        </w:rPr>
      </w:pPr>
    </w:p>
    <w:p w14:paraId="36FEAD87" w14:textId="1CD43E8A" w:rsidR="00F74ED7" w:rsidRPr="00C45E37" w:rsidRDefault="00F74ED7" w:rsidP="00832D18">
      <w:pPr>
        <w:pStyle w:val="ListParagraph"/>
        <w:numPr>
          <w:ilvl w:val="0"/>
          <w:numId w:val="7"/>
        </w:numPr>
        <w:spacing w:after="120"/>
        <w:contextualSpacing w:val="0"/>
        <w:rPr>
          <w:sz w:val="20"/>
          <w:szCs w:val="20"/>
          <w:lang w:val="en-US"/>
        </w:rPr>
      </w:pPr>
      <w:r w:rsidRPr="006B6229">
        <w:rPr>
          <w:sz w:val="20"/>
          <w:szCs w:val="20"/>
          <w:lang w:val="en-US"/>
        </w:rPr>
        <w:t>One I-DRX cycle with PRS measurements and positioning report</w:t>
      </w:r>
      <w:r w:rsidR="00DA4E93">
        <w:rPr>
          <w:sz w:val="20"/>
          <w:szCs w:val="20"/>
          <w:lang w:val="en-US"/>
        </w:rPr>
        <w:t xml:space="preserve"> </w:t>
      </w:r>
    </w:p>
    <w:p w14:paraId="711E25C2" w14:textId="1E810A42" w:rsidR="00DF3802" w:rsidRPr="00C45E37" w:rsidRDefault="00C45E37" w:rsidP="00DF3802">
      <w:pPr>
        <w:pStyle w:val="ListParagraph"/>
        <w:spacing w:after="120"/>
        <w:contextualSpacing w:val="0"/>
        <w:rPr>
          <w:sz w:val="20"/>
          <w:szCs w:val="20"/>
          <w:lang w:val="en-US"/>
        </w:rPr>
      </w:pPr>
      <w:r w:rsidRPr="00C45E37">
        <w:rPr>
          <w:sz w:val="20"/>
          <w:szCs w:val="20"/>
          <w:lang w:val="en-US"/>
        </w:rPr>
        <w:t>In this example, we assume that the LPHAP UE shall not only measure PRSs but also report positioning measurement in a I-DRX cycle.</w:t>
      </w:r>
    </w:p>
    <w:p w14:paraId="57733A33" w14:textId="06E1FF6F" w:rsidR="00C45E37" w:rsidRDefault="00B745D4" w:rsidP="00DF3802">
      <w:pPr>
        <w:pStyle w:val="ListParagraph"/>
        <w:spacing w:after="120"/>
        <w:contextualSpacing w:val="0"/>
        <w:rPr>
          <w:lang w:val="en-US"/>
        </w:rPr>
      </w:pPr>
      <w:r>
        <w:object w:dxaOrig="14508" w:dyaOrig="3313" w14:anchorId="511DEF07">
          <v:shape id="_x0000_i1026" type="#_x0000_t75" style="width:440.3pt;height:99.9pt" o:ole="">
            <v:imagedata r:id="rId17" o:title=""/>
          </v:shape>
          <o:OLEObject Type="Embed" ProgID="Visio.Drawing.15" ShapeID="_x0000_i1026" DrawAspect="Content" ObjectID="_1721805527" r:id="rId18"/>
        </w:object>
      </w:r>
    </w:p>
    <w:p w14:paraId="72F91C0A" w14:textId="53C01659" w:rsidR="00B745D4" w:rsidRDefault="00B745D4" w:rsidP="00B745D4">
      <w:pPr>
        <w:pStyle w:val="ListParagraph"/>
        <w:spacing w:after="120"/>
        <w:contextualSpacing w:val="0"/>
        <w:rPr>
          <w:sz w:val="20"/>
          <w:szCs w:val="20"/>
          <w:lang w:val="en-US"/>
        </w:rPr>
      </w:pPr>
      <w:r w:rsidRPr="00892542">
        <w:rPr>
          <w:sz w:val="20"/>
          <w:szCs w:val="20"/>
          <w:lang w:val="en-US"/>
        </w:rPr>
        <w:t xml:space="preserve">Relative </w:t>
      </w:r>
      <w:r>
        <w:rPr>
          <w:sz w:val="20"/>
          <w:szCs w:val="20"/>
          <w:lang w:val="en-US"/>
        </w:rPr>
        <w:t>energy consumption of UE in a I-DRX cycle of this case</w:t>
      </w:r>
    </w:p>
    <w:tbl>
      <w:tblPr>
        <w:tblStyle w:val="TableGrid7"/>
        <w:tblW w:w="7534" w:type="dxa"/>
        <w:tblInd w:w="739" w:type="dxa"/>
        <w:tblLook w:val="04A0" w:firstRow="1" w:lastRow="0" w:firstColumn="1" w:lastColumn="0" w:noHBand="0" w:noVBand="1"/>
      </w:tblPr>
      <w:tblGrid>
        <w:gridCol w:w="3225"/>
        <w:gridCol w:w="1276"/>
        <w:gridCol w:w="1497"/>
        <w:gridCol w:w="1536"/>
      </w:tblGrid>
      <w:tr w:rsidR="00655B2C" w:rsidRPr="006A4BE4" w14:paraId="45DC93BE" w14:textId="77777777" w:rsidTr="006B6229">
        <w:trPr>
          <w:trHeight w:val="288"/>
        </w:trPr>
        <w:tc>
          <w:tcPr>
            <w:tcW w:w="3225" w:type="dxa"/>
            <w:noWrap/>
            <w:vAlign w:val="center"/>
            <w:hideMark/>
          </w:tcPr>
          <w:p w14:paraId="0D3249D4" w14:textId="77777777" w:rsidR="00655B2C" w:rsidRPr="006B6229" w:rsidRDefault="00655B2C">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component</w:t>
            </w:r>
          </w:p>
        </w:tc>
        <w:tc>
          <w:tcPr>
            <w:tcW w:w="1276" w:type="dxa"/>
            <w:noWrap/>
            <w:vAlign w:val="center"/>
            <w:hideMark/>
          </w:tcPr>
          <w:p w14:paraId="5D470522" w14:textId="77777777" w:rsidR="00655B2C" w:rsidRPr="006B6229" w:rsidRDefault="00655B2C">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power unit</w:t>
            </w:r>
          </w:p>
        </w:tc>
        <w:tc>
          <w:tcPr>
            <w:tcW w:w="1497" w:type="dxa"/>
            <w:noWrap/>
            <w:vAlign w:val="center"/>
            <w:hideMark/>
          </w:tcPr>
          <w:p w14:paraId="089CCF42" w14:textId="77777777" w:rsidR="00655B2C" w:rsidRPr="006B6229" w:rsidRDefault="00655B2C">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slots (0.5 ms)</w:t>
            </w:r>
          </w:p>
        </w:tc>
        <w:tc>
          <w:tcPr>
            <w:tcW w:w="1536" w:type="dxa"/>
            <w:noWrap/>
            <w:vAlign w:val="center"/>
            <w:hideMark/>
          </w:tcPr>
          <w:p w14:paraId="02C7CBA8" w14:textId="77777777" w:rsidR="00655B2C" w:rsidRPr="006B6229" w:rsidRDefault="00655B2C">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energy consumption</w:t>
            </w:r>
          </w:p>
        </w:tc>
      </w:tr>
      <w:tr w:rsidR="00655B2C" w:rsidRPr="006A4BE4" w14:paraId="09EDFE0A" w14:textId="77777777" w:rsidTr="006B6229">
        <w:trPr>
          <w:trHeight w:val="288"/>
        </w:trPr>
        <w:tc>
          <w:tcPr>
            <w:tcW w:w="3225" w:type="dxa"/>
            <w:noWrap/>
            <w:vAlign w:val="center"/>
            <w:hideMark/>
          </w:tcPr>
          <w:p w14:paraId="3A1CC435"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SSB1</w:t>
            </w:r>
          </w:p>
        </w:tc>
        <w:tc>
          <w:tcPr>
            <w:tcW w:w="1276" w:type="dxa"/>
            <w:noWrap/>
            <w:vAlign w:val="center"/>
            <w:hideMark/>
          </w:tcPr>
          <w:p w14:paraId="7C9FEA1C"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7" w:type="dxa"/>
            <w:noWrap/>
            <w:vAlign w:val="center"/>
            <w:hideMark/>
          </w:tcPr>
          <w:p w14:paraId="1DE5319B"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7CACBD7A"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655B2C" w:rsidRPr="006A4BE4" w14:paraId="430E4A2C" w14:textId="77777777" w:rsidTr="006B6229">
        <w:trPr>
          <w:trHeight w:val="288"/>
        </w:trPr>
        <w:tc>
          <w:tcPr>
            <w:tcW w:w="3225" w:type="dxa"/>
            <w:noWrap/>
            <w:vAlign w:val="center"/>
            <w:hideMark/>
          </w:tcPr>
          <w:p w14:paraId="0A377DE8"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Sleep1 (DS)</w:t>
            </w:r>
          </w:p>
        </w:tc>
        <w:tc>
          <w:tcPr>
            <w:tcW w:w="1276" w:type="dxa"/>
            <w:noWrap/>
            <w:vAlign w:val="center"/>
            <w:hideMark/>
          </w:tcPr>
          <w:p w14:paraId="0DE5F09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7" w:type="dxa"/>
            <w:noWrap/>
            <w:vAlign w:val="center"/>
            <w:hideMark/>
          </w:tcPr>
          <w:p w14:paraId="494AC8DC"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536" w:type="dxa"/>
            <w:noWrap/>
            <w:vAlign w:val="center"/>
            <w:hideMark/>
          </w:tcPr>
          <w:p w14:paraId="55088620"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655B2C" w:rsidRPr="006A4BE4" w14:paraId="574435C6" w14:textId="77777777" w:rsidTr="006B6229">
        <w:trPr>
          <w:trHeight w:val="288"/>
        </w:trPr>
        <w:tc>
          <w:tcPr>
            <w:tcW w:w="3225" w:type="dxa"/>
            <w:noWrap/>
            <w:vAlign w:val="center"/>
            <w:hideMark/>
          </w:tcPr>
          <w:p w14:paraId="16405DF1"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SSB2</w:t>
            </w:r>
          </w:p>
        </w:tc>
        <w:tc>
          <w:tcPr>
            <w:tcW w:w="1276" w:type="dxa"/>
            <w:noWrap/>
            <w:vAlign w:val="center"/>
            <w:hideMark/>
          </w:tcPr>
          <w:p w14:paraId="3E60A5DE"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7" w:type="dxa"/>
            <w:noWrap/>
            <w:vAlign w:val="center"/>
            <w:hideMark/>
          </w:tcPr>
          <w:p w14:paraId="1CC7FBC9"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3F130218"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655B2C" w:rsidRPr="006A4BE4" w14:paraId="19865EE3" w14:textId="77777777" w:rsidTr="006B6229">
        <w:trPr>
          <w:trHeight w:val="288"/>
        </w:trPr>
        <w:tc>
          <w:tcPr>
            <w:tcW w:w="3225" w:type="dxa"/>
            <w:noWrap/>
            <w:vAlign w:val="center"/>
            <w:hideMark/>
          </w:tcPr>
          <w:p w14:paraId="6ECFCBB6"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Sleep2 (DS)</w:t>
            </w:r>
          </w:p>
        </w:tc>
        <w:tc>
          <w:tcPr>
            <w:tcW w:w="1276" w:type="dxa"/>
            <w:noWrap/>
            <w:vAlign w:val="center"/>
            <w:hideMark/>
          </w:tcPr>
          <w:p w14:paraId="34C6FCB4"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7" w:type="dxa"/>
            <w:noWrap/>
            <w:vAlign w:val="center"/>
            <w:hideMark/>
          </w:tcPr>
          <w:p w14:paraId="50D95B55"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536" w:type="dxa"/>
            <w:noWrap/>
            <w:vAlign w:val="center"/>
            <w:hideMark/>
          </w:tcPr>
          <w:p w14:paraId="3D91B2D5"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655B2C" w:rsidRPr="006A4BE4" w14:paraId="6179123E" w14:textId="77777777" w:rsidTr="006B6229">
        <w:trPr>
          <w:trHeight w:val="288"/>
        </w:trPr>
        <w:tc>
          <w:tcPr>
            <w:tcW w:w="3225" w:type="dxa"/>
            <w:vAlign w:val="center"/>
            <w:hideMark/>
          </w:tcPr>
          <w:p w14:paraId="52F2E535"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SSB3</w:t>
            </w:r>
          </w:p>
        </w:tc>
        <w:tc>
          <w:tcPr>
            <w:tcW w:w="1276" w:type="dxa"/>
            <w:noWrap/>
            <w:vAlign w:val="center"/>
            <w:hideMark/>
          </w:tcPr>
          <w:p w14:paraId="4B500BAD"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7" w:type="dxa"/>
            <w:noWrap/>
            <w:vAlign w:val="center"/>
            <w:hideMark/>
          </w:tcPr>
          <w:p w14:paraId="58DCDB7D"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2BDD3CFA"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655B2C" w:rsidRPr="006A4BE4" w14:paraId="7C6C193F" w14:textId="77777777" w:rsidTr="006B6229">
        <w:trPr>
          <w:trHeight w:val="288"/>
        </w:trPr>
        <w:tc>
          <w:tcPr>
            <w:tcW w:w="3225" w:type="dxa"/>
            <w:noWrap/>
            <w:vAlign w:val="center"/>
            <w:hideMark/>
          </w:tcPr>
          <w:p w14:paraId="7CBDC30A"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Sleep3 (DS)</w:t>
            </w:r>
          </w:p>
        </w:tc>
        <w:tc>
          <w:tcPr>
            <w:tcW w:w="1276" w:type="dxa"/>
            <w:noWrap/>
            <w:vAlign w:val="center"/>
            <w:hideMark/>
          </w:tcPr>
          <w:p w14:paraId="16F053C4"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7" w:type="dxa"/>
            <w:noWrap/>
            <w:vAlign w:val="center"/>
            <w:hideMark/>
          </w:tcPr>
          <w:p w14:paraId="1CCA46DE"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75</w:t>
            </w:r>
          </w:p>
        </w:tc>
        <w:tc>
          <w:tcPr>
            <w:tcW w:w="1536" w:type="dxa"/>
            <w:noWrap/>
            <w:vAlign w:val="center"/>
            <w:hideMark/>
          </w:tcPr>
          <w:p w14:paraId="170D8320"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525</w:t>
            </w:r>
          </w:p>
        </w:tc>
      </w:tr>
      <w:tr w:rsidR="00655B2C" w:rsidRPr="006A4BE4" w14:paraId="6E1A7D25" w14:textId="77777777" w:rsidTr="006B6229">
        <w:trPr>
          <w:trHeight w:val="288"/>
        </w:trPr>
        <w:tc>
          <w:tcPr>
            <w:tcW w:w="3225" w:type="dxa"/>
            <w:noWrap/>
            <w:vAlign w:val="center"/>
            <w:hideMark/>
          </w:tcPr>
          <w:p w14:paraId="5A116FAF"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into PRS</w:t>
            </w:r>
          </w:p>
        </w:tc>
        <w:tc>
          <w:tcPr>
            <w:tcW w:w="1276" w:type="dxa"/>
            <w:noWrap/>
            <w:vAlign w:val="center"/>
            <w:hideMark/>
          </w:tcPr>
          <w:p w14:paraId="69F678B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7" w:type="dxa"/>
            <w:noWrap/>
            <w:vAlign w:val="center"/>
            <w:hideMark/>
          </w:tcPr>
          <w:p w14:paraId="2F8122A0"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081A256D"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655B2C" w:rsidRPr="006A4BE4" w14:paraId="2521B3B4" w14:textId="77777777" w:rsidTr="006B6229">
        <w:trPr>
          <w:trHeight w:val="288"/>
        </w:trPr>
        <w:tc>
          <w:tcPr>
            <w:tcW w:w="3225" w:type="dxa"/>
            <w:noWrap/>
            <w:vAlign w:val="center"/>
            <w:hideMark/>
          </w:tcPr>
          <w:p w14:paraId="093FD747"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PRS</w:t>
            </w:r>
          </w:p>
        </w:tc>
        <w:tc>
          <w:tcPr>
            <w:tcW w:w="1276" w:type="dxa"/>
            <w:noWrap/>
            <w:vAlign w:val="center"/>
            <w:hideMark/>
          </w:tcPr>
          <w:p w14:paraId="7132626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497" w:type="dxa"/>
            <w:noWrap/>
            <w:vAlign w:val="center"/>
            <w:hideMark/>
          </w:tcPr>
          <w:p w14:paraId="34F52E28"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36" w:type="dxa"/>
            <w:noWrap/>
            <w:vAlign w:val="center"/>
            <w:hideMark/>
          </w:tcPr>
          <w:p w14:paraId="3CF88561"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r>
      <w:tr w:rsidR="00655B2C" w:rsidRPr="006A4BE4" w14:paraId="0D69ECDD" w14:textId="77777777" w:rsidTr="006B6229">
        <w:trPr>
          <w:trHeight w:val="288"/>
        </w:trPr>
        <w:tc>
          <w:tcPr>
            <w:tcW w:w="3225" w:type="dxa"/>
            <w:noWrap/>
            <w:vAlign w:val="center"/>
            <w:hideMark/>
          </w:tcPr>
          <w:p w14:paraId="18F7D596"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w:t>
            </w:r>
          </w:p>
        </w:tc>
        <w:tc>
          <w:tcPr>
            <w:tcW w:w="1276" w:type="dxa"/>
            <w:noWrap/>
            <w:vAlign w:val="center"/>
            <w:hideMark/>
          </w:tcPr>
          <w:p w14:paraId="76C9A31F"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7" w:type="dxa"/>
            <w:noWrap/>
            <w:vAlign w:val="center"/>
            <w:hideMark/>
          </w:tcPr>
          <w:p w14:paraId="3083CEFA"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4BA82A41"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655B2C" w:rsidRPr="006A4BE4" w14:paraId="0459262B" w14:textId="77777777" w:rsidTr="006B6229">
        <w:trPr>
          <w:trHeight w:val="288"/>
        </w:trPr>
        <w:tc>
          <w:tcPr>
            <w:tcW w:w="3225" w:type="dxa"/>
            <w:noWrap/>
            <w:vAlign w:val="center"/>
            <w:hideMark/>
          </w:tcPr>
          <w:p w14:paraId="33B08751"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PO reception</w:t>
            </w:r>
          </w:p>
        </w:tc>
        <w:tc>
          <w:tcPr>
            <w:tcW w:w="1276" w:type="dxa"/>
            <w:noWrap/>
            <w:vAlign w:val="center"/>
            <w:hideMark/>
          </w:tcPr>
          <w:p w14:paraId="16440EA3"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497" w:type="dxa"/>
            <w:noWrap/>
            <w:vAlign w:val="center"/>
            <w:hideMark/>
          </w:tcPr>
          <w:p w14:paraId="4BF23F6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536" w:type="dxa"/>
            <w:noWrap/>
            <w:vAlign w:val="center"/>
            <w:hideMark/>
          </w:tcPr>
          <w:p w14:paraId="277666F9"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480</w:t>
            </w:r>
          </w:p>
        </w:tc>
      </w:tr>
      <w:tr w:rsidR="00655B2C" w:rsidRPr="006A4BE4" w14:paraId="76900E0B" w14:textId="77777777" w:rsidTr="006B6229">
        <w:trPr>
          <w:trHeight w:val="288"/>
        </w:trPr>
        <w:tc>
          <w:tcPr>
            <w:tcW w:w="3225" w:type="dxa"/>
            <w:noWrap/>
            <w:vAlign w:val="center"/>
            <w:hideMark/>
          </w:tcPr>
          <w:p w14:paraId="6B19EC93"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 4 (MS)</w:t>
            </w:r>
          </w:p>
        </w:tc>
        <w:tc>
          <w:tcPr>
            <w:tcW w:w="1276" w:type="dxa"/>
            <w:noWrap/>
            <w:vAlign w:val="center"/>
            <w:hideMark/>
          </w:tcPr>
          <w:p w14:paraId="5C95C301"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497" w:type="dxa"/>
            <w:noWrap/>
            <w:vAlign w:val="center"/>
            <w:hideMark/>
          </w:tcPr>
          <w:p w14:paraId="7866E416"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8</w:t>
            </w:r>
          </w:p>
        </w:tc>
        <w:tc>
          <w:tcPr>
            <w:tcW w:w="1536" w:type="dxa"/>
            <w:noWrap/>
            <w:vAlign w:val="center"/>
            <w:hideMark/>
          </w:tcPr>
          <w:p w14:paraId="1E49215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360</w:t>
            </w:r>
          </w:p>
        </w:tc>
      </w:tr>
      <w:tr w:rsidR="00655B2C" w:rsidRPr="006A4BE4" w14:paraId="6ABBF57A" w14:textId="77777777" w:rsidTr="006B6229">
        <w:trPr>
          <w:trHeight w:val="288"/>
        </w:trPr>
        <w:tc>
          <w:tcPr>
            <w:tcW w:w="3225" w:type="dxa"/>
            <w:noWrap/>
            <w:vAlign w:val="center"/>
            <w:hideMark/>
          </w:tcPr>
          <w:p w14:paraId="0F77B23C"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CG-SDT</w:t>
            </w:r>
          </w:p>
        </w:tc>
        <w:tc>
          <w:tcPr>
            <w:tcW w:w="1276" w:type="dxa"/>
            <w:noWrap/>
            <w:vAlign w:val="center"/>
            <w:hideMark/>
          </w:tcPr>
          <w:p w14:paraId="7DFD738C"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700</w:t>
            </w:r>
          </w:p>
        </w:tc>
        <w:tc>
          <w:tcPr>
            <w:tcW w:w="1497" w:type="dxa"/>
            <w:noWrap/>
            <w:vAlign w:val="center"/>
            <w:hideMark/>
          </w:tcPr>
          <w:p w14:paraId="7F46B43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567BE98F"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1400</w:t>
            </w:r>
          </w:p>
        </w:tc>
      </w:tr>
      <w:tr w:rsidR="00655B2C" w:rsidRPr="006A4BE4" w14:paraId="38DCD529" w14:textId="77777777" w:rsidTr="006B6229">
        <w:trPr>
          <w:trHeight w:val="288"/>
        </w:trPr>
        <w:tc>
          <w:tcPr>
            <w:tcW w:w="3225" w:type="dxa"/>
            <w:noWrap/>
            <w:vAlign w:val="center"/>
            <w:hideMark/>
          </w:tcPr>
          <w:p w14:paraId="47C5440D"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RRC release</w:t>
            </w:r>
          </w:p>
        </w:tc>
        <w:tc>
          <w:tcPr>
            <w:tcW w:w="1276" w:type="dxa"/>
            <w:noWrap/>
            <w:vAlign w:val="center"/>
            <w:hideMark/>
          </w:tcPr>
          <w:p w14:paraId="75D094CA"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497" w:type="dxa"/>
            <w:noWrap/>
            <w:vAlign w:val="center"/>
            <w:hideMark/>
          </w:tcPr>
          <w:p w14:paraId="5DE90311"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4F277C6A"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240</w:t>
            </w:r>
          </w:p>
        </w:tc>
      </w:tr>
      <w:tr w:rsidR="00655B2C" w:rsidRPr="006A4BE4" w14:paraId="46AF7C8D" w14:textId="77777777" w:rsidTr="006B6229">
        <w:trPr>
          <w:trHeight w:val="288"/>
        </w:trPr>
        <w:tc>
          <w:tcPr>
            <w:tcW w:w="3225" w:type="dxa"/>
            <w:noWrap/>
            <w:vAlign w:val="center"/>
            <w:hideMark/>
          </w:tcPr>
          <w:p w14:paraId="0AEA59E5"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 5 (DS)</w:t>
            </w:r>
          </w:p>
        </w:tc>
        <w:tc>
          <w:tcPr>
            <w:tcW w:w="1276" w:type="dxa"/>
            <w:noWrap/>
            <w:vAlign w:val="center"/>
            <w:hideMark/>
          </w:tcPr>
          <w:p w14:paraId="5B874B0E"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7" w:type="dxa"/>
            <w:noWrap/>
            <w:vAlign w:val="center"/>
            <w:hideMark/>
          </w:tcPr>
          <w:p w14:paraId="7057400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67</w:t>
            </w:r>
          </w:p>
        </w:tc>
        <w:tc>
          <w:tcPr>
            <w:tcW w:w="1536" w:type="dxa"/>
            <w:noWrap/>
            <w:vAlign w:val="center"/>
            <w:hideMark/>
          </w:tcPr>
          <w:p w14:paraId="5E3F8A74"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517</w:t>
            </w:r>
          </w:p>
        </w:tc>
      </w:tr>
      <w:tr w:rsidR="00655B2C" w:rsidRPr="006A4BE4" w14:paraId="154EEC35" w14:textId="77777777" w:rsidTr="006B6229">
        <w:trPr>
          <w:trHeight w:val="288"/>
        </w:trPr>
        <w:tc>
          <w:tcPr>
            <w:tcW w:w="3225" w:type="dxa"/>
            <w:noWrap/>
            <w:vAlign w:val="center"/>
            <w:hideMark/>
          </w:tcPr>
          <w:p w14:paraId="554A0317"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 to another freq layer</w:t>
            </w:r>
          </w:p>
        </w:tc>
        <w:tc>
          <w:tcPr>
            <w:tcW w:w="1276" w:type="dxa"/>
            <w:noWrap/>
            <w:vAlign w:val="center"/>
            <w:hideMark/>
          </w:tcPr>
          <w:p w14:paraId="13656957"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497" w:type="dxa"/>
            <w:noWrap/>
            <w:vAlign w:val="center"/>
            <w:hideMark/>
          </w:tcPr>
          <w:p w14:paraId="3486FC3B"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36" w:type="dxa"/>
            <w:noWrap/>
            <w:vAlign w:val="center"/>
            <w:hideMark/>
          </w:tcPr>
          <w:p w14:paraId="3987442B"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655B2C" w:rsidRPr="006A4BE4" w14:paraId="04A3F24C" w14:textId="77777777" w:rsidTr="006B6229">
        <w:trPr>
          <w:trHeight w:val="288"/>
        </w:trPr>
        <w:tc>
          <w:tcPr>
            <w:tcW w:w="3225" w:type="dxa"/>
            <w:noWrap/>
            <w:vAlign w:val="center"/>
            <w:hideMark/>
          </w:tcPr>
          <w:p w14:paraId="0FC864C7"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Inter-freq RRM measurements</w:t>
            </w:r>
          </w:p>
        </w:tc>
        <w:tc>
          <w:tcPr>
            <w:tcW w:w="1276" w:type="dxa"/>
            <w:noWrap/>
            <w:vAlign w:val="center"/>
            <w:hideMark/>
          </w:tcPr>
          <w:p w14:paraId="15CEF0A0"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150</w:t>
            </w:r>
          </w:p>
        </w:tc>
        <w:tc>
          <w:tcPr>
            <w:tcW w:w="1497" w:type="dxa"/>
            <w:noWrap/>
            <w:vAlign w:val="center"/>
            <w:hideMark/>
          </w:tcPr>
          <w:p w14:paraId="3EF1E4CB"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536" w:type="dxa"/>
            <w:noWrap/>
            <w:vAlign w:val="center"/>
            <w:hideMark/>
          </w:tcPr>
          <w:p w14:paraId="60E32233"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300</w:t>
            </w:r>
          </w:p>
        </w:tc>
      </w:tr>
      <w:tr w:rsidR="00655B2C" w:rsidRPr="006A4BE4" w14:paraId="440AB9A8" w14:textId="77777777" w:rsidTr="006B6229">
        <w:trPr>
          <w:trHeight w:val="288"/>
        </w:trPr>
        <w:tc>
          <w:tcPr>
            <w:tcW w:w="3225" w:type="dxa"/>
            <w:noWrap/>
            <w:vAlign w:val="center"/>
            <w:hideMark/>
          </w:tcPr>
          <w:p w14:paraId="2092F313"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 to serving freq layer</w:t>
            </w:r>
          </w:p>
        </w:tc>
        <w:tc>
          <w:tcPr>
            <w:tcW w:w="1276" w:type="dxa"/>
            <w:noWrap/>
            <w:vAlign w:val="center"/>
            <w:hideMark/>
          </w:tcPr>
          <w:p w14:paraId="4083F2D9"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497" w:type="dxa"/>
            <w:noWrap/>
            <w:vAlign w:val="center"/>
            <w:hideMark/>
          </w:tcPr>
          <w:p w14:paraId="21084B98"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36" w:type="dxa"/>
            <w:noWrap/>
            <w:vAlign w:val="center"/>
            <w:hideMark/>
          </w:tcPr>
          <w:p w14:paraId="5648DB1D"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655B2C" w:rsidRPr="006A4BE4" w14:paraId="6F716F62" w14:textId="77777777" w:rsidTr="00A369EA">
        <w:trPr>
          <w:trHeight w:val="300"/>
        </w:trPr>
        <w:tc>
          <w:tcPr>
            <w:tcW w:w="3225" w:type="dxa"/>
            <w:tcBorders>
              <w:bottom w:val="double" w:sz="4" w:space="0" w:color="auto"/>
            </w:tcBorders>
            <w:noWrap/>
            <w:vAlign w:val="center"/>
            <w:hideMark/>
          </w:tcPr>
          <w:p w14:paraId="6A813EDD"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 6 (DS)</w:t>
            </w:r>
          </w:p>
        </w:tc>
        <w:tc>
          <w:tcPr>
            <w:tcW w:w="1276" w:type="dxa"/>
            <w:tcBorders>
              <w:bottom w:val="double" w:sz="4" w:space="0" w:color="auto"/>
            </w:tcBorders>
            <w:noWrap/>
            <w:vAlign w:val="center"/>
            <w:hideMark/>
          </w:tcPr>
          <w:p w14:paraId="7B55A682"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7" w:type="dxa"/>
            <w:tcBorders>
              <w:bottom w:val="double" w:sz="4" w:space="0" w:color="auto"/>
            </w:tcBorders>
            <w:noWrap/>
            <w:vAlign w:val="center"/>
            <w:hideMark/>
          </w:tcPr>
          <w:p w14:paraId="1FE1BD98"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2069</w:t>
            </w:r>
          </w:p>
        </w:tc>
        <w:tc>
          <w:tcPr>
            <w:tcW w:w="1536" w:type="dxa"/>
            <w:tcBorders>
              <w:bottom w:val="double" w:sz="4" w:space="0" w:color="auto"/>
            </w:tcBorders>
            <w:noWrap/>
            <w:vAlign w:val="center"/>
            <w:hideMark/>
          </w:tcPr>
          <w:p w14:paraId="32332724"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2519</w:t>
            </w:r>
          </w:p>
        </w:tc>
      </w:tr>
      <w:tr w:rsidR="00655B2C" w:rsidRPr="006A4BE4" w14:paraId="129965D4" w14:textId="77777777" w:rsidTr="00A369EA">
        <w:trPr>
          <w:trHeight w:val="300"/>
        </w:trPr>
        <w:tc>
          <w:tcPr>
            <w:tcW w:w="3225" w:type="dxa"/>
            <w:tcBorders>
              <w:top w:val="double" w:sz="4" w:space="0" w:color="auto"/>
              <w:left w:val="double" w:sz="4" w:space="0" w:color="auto"/>
              <w:bottom w:val="double" w:sz="4" w:space="0" w:color="auto"/>
            </w:tcBorders>
            <w:noWrap/>
            <w:vAlign w:val="center"/>
            <w:hideMark/>
          </w:tcPr>
          <w:p w14:paraId="6DCB049A" w14:textId="77777777" w:rsidR="00655B2C" w:rsidRPr="006B6229" w:rsidRDefault="00655B2C">
            <w:pPr>
              <w:overflowPunct/>
              <w:autoSpaceDE/>
              <w:autoSpaceDN/>
              <w:adjustRightInd/>
              <w:spacing w:after="0"/>
              <w:textAlignment w:val="auto"/>
              <w:rPr>
                <w:rFonts w:eastAsia="Times New Roman"/>
                <w:lang w:val="en-US" w:eastAsia="zh-CN"/>
              </w:rPr>
            </w:pPr>
            <w:r w:rsidRPr="006B6229">
              <w:rPr>
                <w:rFonts w:eastAsia="Times New Roman"/>
                <w:lang w:val="en-US" w:eastAsia="zh-CN"/>
              </w:rPr>
              <w:t>I-DRX Total</w:t>
            </w:r>
          </w:p>
        </w:tc>
        <w:tc>
          <w:tcPr>
            <w:tcW w:w="1276" w:type="dxa"/>
            <w:tcBorders>
              <w:top w:val="double" w:sz="4" w:space="0" w:color="auto"/>
              <w:bottom w:val="double" w:sz="4" w:space="0" w:color="auto"/>
            </w:tcBorders>
            <w:noWrap/>
            <w:vAlign w:val="center"/>
            <w:hideMark/>
          </w:tcPr>
          <w:p w14:paraId="207C677B" w14:textId="77777777" w:rsidR="00655B2C" w:rsidRPr="006B6229" w:rsidRDefault="00655B2C">
            <w:pPr>
              <w:overflowPunct/>
              <w:autoSpaceDE/>
              <w:autoSpaceDN/>
              <w:adjustRightInd/>
              <w:spacing w:after="0"/>
              <w:textAlignment w:val="auto"/>
              <w:rPr>
                <w:rFonts w:eastAsia="Times New Roman"/>
                <w:lang w:val="en-US" w:eastAsia="zh-CN"/>
              </w:rPr>
            </w:pPr>
          </w:p>
        </w:tc>
        <w:tc>
          <w:tcPr>
            <w:tcW w:w="1497" w:type="dxa"/>
            <w:tcBorders>
              <w:top w:val="double" w:sz="4" w:space="0" w:color="auto"/>
              <w:bottom w:val="double" w:sz="4" w:space="0" w:color="auto"/>
            </w:tcBorders>
            <w:noWrap/>
            <w:vAlign w:val="center"/>
            <w:hideMark/>
          </w:tcPr>
          <w:p w14:paraId="5F9AA3F0"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2560</w:t>
            </w:r>
          </w:p>
        </w:tc>
        <w:tc>
          <w:tcPr>
            <w:tcW w:w="1536" w:type="dxa"/>
            <w:tcBorders>
              <w:top w:val="double" w:sz="4" w:space="0" w:color="auto"/>
              <w:bottom w:val="double" w:sz="4" w:space="0" w:color="auto"/>
              <w:right w:val="double" w:sz="4" w:space="0" w:color="auto"/>
            </w:tcBorders>
            <w:noWrap/>
            <w:vAlign w:val="center"/>
            <w:hideMark/>
          </w:tcPr>
          <w:p w14:paraId="4A900840" w14:textId="77777777" w:rsidR="00655B2C" w:rsidRPr="006B6229" w:rsidRDefault="00655B2C"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8563</w:t>
            </w:r>
          </w:p>
        </w:tc>
      </w:tr>
    </w:tbl>
    <w:p w14:paraId="0B263A76" w14:textId="549D8A72" w:rsidR="00B745D4" w:rsidRDefault="00B745D4" w:rsidP="00B745D4">
      <w:pPr>
        <w:pStyle w:val="ListParagraph"/>
        <w:spacing w:after="120"/>
        <w:contextualSpacing w:val="0"/>
        <w:rPr>
          <w:sz w:val="20"/>
          <w:szCs w:val="20"/>
          <w:lang w:val="en-US"/>
        </w:rPr>
      </w:pPr>
    </w:p>
    <w:p w14:paraId="493F7882" w14:textId="7118C5F0" w:rsidR="00DF3802" w:rsidRDefault="00655B2C" w:rsidP="00655B2C">
      <w:pPr>
        <w:spacing w:after="120"/>
        <w:rPr>
          <w:lang w:val="en-US"/>
        </w:rPr>
      </w:pPr>
      <w:r>
        <w:rPr>
          <w:lang w:val="en-US"/>
        </w:rPr>
        <w:t xml:space="preserve">Hence, </w:t>
      </w:r>
      <w:r w:rsidR="006A4BE4">
        <w:rPr>
          <w:lang w:val="en-US"/>
        </w:rPr>
        <w:t xml:space="preserve">in case the UE reports positioning measurement once per positioning interval of [1.28 s * 12 = </w:t>
      </w:r>
      <w:r w:rsidR="006A4BE4" w:rsidRPr="006B6229">
        <w:rPr>
          <w:b/>
          <w:bCs/>
          <w:lang w:val="en-US"/>
        </w:rPr>
        <w:t>15.36</w:t>
      </w:r>
      <w:r w:rsidR="006A4BE4">
        <w:rPr>
          <w:lang w:val="en-US"/>
        </w:rPr>
        <w:t xml:space="preserve"> s], it contains 11 I-DXR cycle</w:t>
      </w:r>
      <w:r w:rsidR="0084549A">
        <w:rPr>
          <w:lang w:val="en-US"/>
        </w:rPr>
        <w:t>s</w:t>
      </w:r>
      <w:r w:rsidR="006A4BE4">
        <w:rPr>
          <w:lang w:val="en-US"/>
        </w:rPr>
        <w:t xml:space="preserve"> with PRS measurement only and 1 I-DRX cycle with both PRS measurement and measurement report. The total relative power for this case would be 6575*11+8563 = 80888 [</w:t>
      </w:r>
      <w:r w:rsidR="006F2738">
        <w:rPr>
          <w:lang w:val="en-US"/>
        </w:rPr>
        <w:t>R</w:t>
      </w:r>
      <w:r w:rsidR="006A4BE4">
        <w:rPr>
          <w:lang w:val="en-US"/>
        </w:rPr>
        <w:t xml:space="preserve">elative </w:t>
      </w:r>
      <w:r w:rsidR="006F2738">
        <w:rPr>
          <w:lang w:val="en-US"/>
        </w:rPr>
        <w:t>E</w:t>
      </w:r>
      <w:r w:rsidR="0008401C">
        <w:rPr>
          <w:lang w:val="en-US"/>
        </w:rPr>
        <w:t>nergy</w:t>
      </w:r>
      <w:r w:rsidR="006A4BE4">
        <w:rPr>
          <w:lang w:val="en-US"/>
        </w:rPr>
        <w:t xml:space="preserve"> </w:t>
      </w:r>
      <w:r w:rsidR="006F2738">
        <w:rPr>
          <w:lang w:val="en-US"/>
        </w:rPr>
        <w:t>U</w:t>
      </w:r>
      <w:r w:rsidR="006A4BE4">
        <w:rPr>
          <w:lang w:val="en-US"/>
        </w:rPr>
        <w:t xml:space="preserve">nit] . </w:t>
      </w:r>
      <w:r w:rsidR="0008401C">
        <w:rPr>
          <w:lang w:val="en-US"/>
        </w:rPr>
        <w:t>Energy</w:t>
      </w:r>
      <w:r w:rsidR="006A4BE4">
        <w:rPr>
          <w:lang w:val="en-US"/>
        </w:rPr>
        <w:t xml:space="preserve"> consumption rate of the LPHAP device is 80888/15.36 ≈ </w:t>
      </w:r>
      <w:r w:rsidR="006A4BE4" w:rsidRPr="006B6229">
        <w:rPr>
          <w:b/>
          <w:bCs/>
          <w:lang w:val="en-US"/>
        </w:rPr>
        <w:t>5266</w:t>
      </w:r>
      <w:r w:rsidR="006A4BE4">
        <w:rPr>
          <w:lang w:val="en-US"/>
        </w:rPr>
        <w:t xml:space="preserve"> [R</w:t>
      </w:r>
      <w:r w:rsidR="0008401C">
        <w:rPr>
          <w:lang w:val="en-US"/>
        </w:rPr>
        <w:t>E</w:t>
      </w:r>
      <w:r w:rsidR="006A4BE4">
        <w:rPr>
          <w:lang w:val="en-US"/>
        </w:rPr>
        <w:t>U/s].</w:t>
      </w:r>
    </w:p>
    <w:p w14:paraId="4DCF64C2" w14:textId="3F2505FF" w:rsidR="006A4BE4" w:rsidRDefault="006A4BE4" w:rsidP="00655B2C">
      <w:pPr>
        <w:spacing w:after="120"/>
        <w:rPr>
          <w:lang w:val="en-US"/>
        </w:rPr>
      </w:pP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08401C" w:rsidRPr="00C31809" w14:paraId="5E92BB63" w14:textId="77777777" w:rsidTr="007360DF">
        <w:tc>
          <w:tcPr>
            <w:tcW w:w="1555" w:type="dxa"/>
            <w:shd w:val="clear" w:color="auto" w:fill="auto"/>
          </w:tcPr>
          <w:p w14:paraId="0DF54542" w14:textId="77777777" w:rsidR="0008401C" w:rsidRPr="00C31809" w:rsidRDefault="0008401C" w:rsidP="007360DF">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156EA60F" w14:textId="77777777" w:rsidR="0008401C" w:rsidRPr="00C31809" w:rsidRDefault="0008401C" w:rsidP="007360DF">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50E53FF3" w14:textId="77777777" w:rsidR="0008401C" w:rsidRPr="00C31809" w:rsidRDefault="0008401C" w:rsidP="007360DF">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05D33774" w14:textId="77777777" w:rsidR="0008401C" w:rsidRPr="00C31809" w:rsidRDefault="0008401C" w:rsidP="007360DF">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13031F61" w14:textId="77777777" w:rsidR="0008401C" w:rsidRPr="00C31809" w:rsidRDefault="0008401C" w:rsidP="007360DF">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79D79597" w14:textId="77777777" w:rsidR="0008401C" w:rsidRPr="00C31809" w:rsidRDefault="0008401C" w:rsidP="007360DF">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08401C" w:rsidRPr="00C31809" w14:paraId="32131BCA" w14:textId="77777777" w:rsidTr="007360DF">
        <w:tc>
          <w:tcPr>
            <w:tcW w:w="1555" w:type="dxa"/>
            <w:shd w:val="clear" w:color="auto" w:fill="auto"/>
          </w:tcPr>
          <w:p w14:paraId="3E2BB6C8" w14:textId="77777777" w:rsidR="0008401C" w:rsidRPr="00C31809" w:rsidRDefault="0008401C" w:rsidP="007360DF">
            <w:pPr>
              <w:jc w:val="center"/>
              <w:rPr>
                <w:rFonts w:cs="Times"/>
                <w:sz w:val="18"/>
                <w:szCs w:val="18"/>
                <w:lang w:eastAsia="zh-CN"/>
              </w:rPr>
            </w:pPr>
            <w:r w:rsidRPr="00C31809">
              <w:rPr>
                <w:rFonts w:cs="Times"/>
                <w:sz w:val="18"/>
                <w:szCs w:val="18"/>
                <w:lang w:eastAsia="zh-CN"/>
              </w:rPr>
              <w:t>[4500] mAh</w:t>
            </w:r>
          </w:p>
        </w:tc>
        <w:tc>
          <w:tcPr>
            <w:tcW w:w="1275" w:type="dxa"/>
            <w:shd w:val="clear" w:color="auto" w:fill="auto"/>
          </w:tcPr>
          <w:p w14:paraId="2E0FED20" w14:textId="77777777" w:rsidR="0008401C" w:rsidRPr="00C31809" w:rsidRDefault="0008401C" w:rsidP="007360DF">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3408AFA1" w14:textId="77777777" w:rsidR="0008401C" w:rsidRPr="00C31809" w:rsidRDefault="0008401C" w:rsidP="007360DF">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4C468682" w14:textId="77777777" w:rsidR="0008401C" w:rsidRPr="00C31809" w:rsidRDefault="0008401C" w:rsidP="007360DF">
            <w:pPr>
              <w:jc w:val="center"/>
              <w:rPr>
                <w:rFonts w:cs="Times"/>
                <w:sz w:val="18"/>
                <w:szCs w:val="18"/>
                <w:lang w:eastAsia="zh-CN"/>
              </w:rPr>
            </w:pPr>
            <w:r w:rsidRPr="00C31809">
              <w:rPr>
                <w:rFonts w:cs="Times"/>
                <w:sz w:val="18"/>
                <w:szCs w:val="18"/>
              </w:rPr>
              <w:t>[FTP (model 3)]</w:t>
            </w:r>
          </w:p>
        </w:tc>
        <w:tc>
          <w:tcPr>
            <w:tcW w:w="1417" w:type="dxa"/>
            <w:shd w:val="clear" w:color="auto" w:fill="auto"/>
          </w:tcPr>
          <w:p w14:paraId="48A30CF5" w14:textId="77777777" w:rsidR="0008401C" w:rsidRPr="00C31809" w:rsidRDefault="0008401C" w:rsidP="007360DF">
            <w:pPr>
              <w:jc w:val="center"/>
              <w:rPr>
                <w:rFonts w:cs="Times"/>
                <w:sz w:val="18"/>
                <w:szCs w:val="18"/>
                <w:lang w:eastAsia="zh-CN"/>
              </w:rPr>
            </w:pPr>
            <w:r w:rsidRPr="00C31809">
              <w:rPr>
                <w:rFonts w:cs="Times"/>
                <w:sz w:val="18"/>
                <w:szCs w:val="18"/>
                <w:lang w:eastAsia="zh-CN"/>
              </w:rPr>
              <w:t>[800] mAh</w:t>
            </w:r>
          </w:p>
        </w:tc>
        <w:tc>
          <w:tcPr>
            <w:tcW w:w="1559" w:type="dxa"/>
            <w:shd w:val="clear" w:color="auto" w:fill="auto"/>
          </w:tcPr>
          <w:p w14:paraId="3234E3C7" w14:textId="77777777" w:rsidR="0008401C" w:rsidRPr="00C31809" w:rsidRDefault="0008401C" w:rsidP="007360DF">
            <w:pPr>
              <w:jc w:val="center"/>
              <w:rPr>
                <w:rFonts w:cs="Times"/>
                <w:sz w:val="18"/>
                <w:szCs w:val="18"/>
                <w:lang w:eastAsia="zh-CN"/>
              </w:rPr>
            </w:pPr>
            <w:r w:rsidRPr="00C31809">
              <w:rPr>
                <w:rFonts w:cs="Times"/>
                <w:sz w:val="18"/>
                <w:szCs w:val="18"/>
                <w:lang w:eastAsia="zh-CN"/>
              </w:rPr>
              <w:t>[12] months</w:t>
            </w:r>
          </w:p>
        </w:tc>
      </w:tr>
    </w:tbl>
    <w:p w14:paraId="0A63DE08" w14:textId="20CF7441" w:rsidR="0008401C" w:rsidRDefault="0008401C" w:rsidP="00655B2C">
      <w:pPr>
        <w:spacing w:after="120"/>
        <w:rPr>
          <w:lang w:val="en-US"/>
        </w:rPr>
      </w:pPr>
    </w:p>
    <w:p w14:paraId="51ABA041" w14:textId="75AC8755" w:rsidR="0008401C" w:rsidRPr="0008401C" w:rsidRDefault="0008401C" w:rsidP="00655B2C">
      <w:pPr>
        <w:spacing w:after="120"/>
        <w:rPr>
          <w:lang w:val="en-U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r>
            <w:rPr>
              <w:rFonts w:ascii="Cambria Math" w:hAnsi="Cambria Math" w:cs="Arial"/>
            </w:rPr>
            <m:t xml:space="preserve"> = </m:t>
          </m:r>
          <m:f>
            <m:fPr>
              <m:ctrlPr>
                <w:rPr>
                  <w:rFonts w:ascii="Cambria Math" w:hAnsi="Cambria Math" w:cs="Arial"/>
                  <w:i/>
                </w:rPr>
              </m:ctrlPr>
            </m:fPr>
            <m:num>
              <m:r>
                <w:rPr>
                  <w:rFonts w:ascii="Cambria Math" w:hAnsi="Cambria Math" w:cs="Arial"/>
                </w:rPr>
                <m:t>26163*10</m:t>
              </m:r>
            </m:num>
            <m:den>
              <m:r>
                <w:rPr>
                  <w:rFonts w:ascii="Cambria Math" w:hAnsi="Cambria Math" w:cs="Arial"/>
                </w:rPr>
                <m:t>0.2</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800</m:t>
              </m:r>
            </m:num>
            <m:den>
              <m:r>
                <w:rPr>
                  <w:rFonts w:ascii="Cambria Math" w:hAnsi="Cambria Math" w:cs="Arial"/>
                </w:rPr>
                <m:t>4500</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5266</m:t>
              </m:r>
            </m:den>
          </m:f>
          <m:r>
            <w:rPr>
              <w:rFonts w:ascii="Cambria Math" w:hAnsi="Cambria Math" w:cs="Arial"/>
            </w:rPr>
            <m:t xml:space="preserve"> = 44.2 </m:t>
          </m:r>
          <m:r>
            <w:rPr>
              <w:rFonts w:ascii="Cambria Math" w:hAnsi="Cambria Math" w:cs="Arial"/>
            </w:rPr>
            <m:t>hours</m:t>
          </m:r>
        </m:oMath>
      </m:oMathPara>
    </w:p>
    <w:p w14:paraId="0716A0B2" w14:textId="3EAA8CA4" w:rsidR="0008401C" w:rsidRPr="00130864" w:rsidRDefault="00297557" w:rsidP="00130864">
      <w:pPr>
        <w:spacing w:after="120"/>
        <w:jc w:val="cente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r>
            <m:rPr>
              <m:sty m:val="p"/>
            </m:rPr>
            <w:rPr>
              <w:rFonts w:ascii="Cambria Math" w:hAnsi="Cambria Math"/>
            </w:rPr>
            <m:t xml:space="preserve"> 8760 – 44.2 = 8715.8 hours</m:t>
          </m:r>
        </m:oMath>
      </m:oMathPara>
    </w:p>
    <w:p w14:paraId="0406F00E" w14:textId="5E0F6D2E" w:rsidR="00130864" w:rsidRDefault="008E3874" w:rsidP="00303047">
      <w:pPr>
        <w:spacing w:after="120"/>
      </w:pPr>
      <w:r>
        <w:t>The battle</w:t>
      </w:r>
      <w:r w:rsidR="00187A18">
        <w:t xml:space="preserve"> life gap of LPHAP device in DL Case #1 is 87</w:t>
      </w:r>
      <w:r w:rsidR="00CD363B">
        <w:t>15</w:t>
      </w:r>
      <w:r w:rsidR="00187A18">
        <w:t>.</w:t>
      </w:r>
      <w:r w:rsidR="00CD363B">
        <w:t>8</w:t>
      </w:r>
      <w:r w:rsidR="00187A18">
        <w:t xml:space="preserve"> hours.</w:t>
      </w:r>
    </w:p>
    <w:p w14:paraId="6172EC7D" w14:textId="2E5F4815" w:rsidR="0095435B" w:rsidRPr="00773852" w:rsidRDefault="0095435B" w:rsidP="0095435B">
      <w:pPr>
        <w:spacing w:after="120"/>
        <w:rPr>
          <w:b/>
          <w:bCs/>
          <w:lang w:val="en-US"/>
        </w:rPr>
      </w:pPr>
      <w:r w:rsidRPr="00773852">
        <w:rPr>
          <w:b/>
          <w:bCs/>
          <w:lang w:val="en-US" w:eastAsia="zh-CN"/>
        </w:rPr>
        <w:t xml:space="preserve">DL </w:t>
      </w:r>
      <w:r w:rsidRPr="00773852">
        <w:rPr>
          <w:rFonts w:hint="eastAsia"/>
          <w:b/>
          <w:bCs/>
          <w:lang w:val="en-US" w:eastAsia="zh-CN"/>
        </w:rPr>
        <w:t>Case</w:t>
      </w:r>
      <w:r w:rsidRPr="00773852">
        <w:rPr>
          <w:b/>
          <w:bCs/>
          <w:lang w:val="en-US"/>
        </w:rPr>
        <w:t xml:space="preserve"> #</w:t>
      </w:r>
      <w:r>
        <w:rPr>
          <w:b/>
          <w:bCs/>
          <w:lang w:val="en-US"/>
        </w:rPr>
        <w:t>2</w:t>
      </w:r>
      <w:r w:rsidRPr="00773852">
        <w:rPr>
          <w:b/>
          <w:bCs/>
          <w:lang w:val="en-US"/>
        </w:rPr>
        <w:t xml:space="preserve"> – </w:t>
      </w:r>
      <w:r>
        <w:rPr>
          <w:b/>
          <w:bCs/>
          <w:lang w:val="en-US"/>
        </w:rPr>
        <w:t>high</w:t>
      </w:r>
      <w:r w:rsidRPr="00773852">
        <w:rPr>
          <w:b/>
          <w:bCs/>
          <w:lang w:val="en-US"/>
        </w:rPr>
        <w:t xml:space="preserve"> SINR</w:t>
      </w:r>
      <w:r w:rsidR="00082DDC">
        <w:rPr>
          <w:b/>
          <w:bCs/>
          <w:lang w:val="en-US"/>
        </w:rPr>
        <w:t>, UE assisted positioning</w:t>
      </w:r>
      <w:r w:rsidRPr="00773852">
        <w:rPr>
          <w:b/>
          <w:bCs/>
          <w:lang w:val="en-US"/>
        </w:rPr>
        <w:t xml:space="preserve"> </w:t>
      </w:r>
    </w:p>
    <w:p w14:paraId="10E760D6" w14:textId="2FE24094" w:rsidR="0095435B" w:rsidRDefault="0095435B" w:rsidP="0095435B">
      <w:pPr>
        <w:spacing w:after="120"/>
        <w:rPr>
          <w:lang w:val="en-US"/>
        </w:rPr>
      </w:pPr>
      <w:r>
        <w:rPr>
          <w:lang w:val="en-US"/>
        </w:rPr>
        <w:t xml:space="preserve">In this case, we aim to evaluate LPHAP device energy consumption for DL positioning in high SINR case. In this case, two further situations are considered for </w:t>
      </w:r>
      <w:r w:rsidRPr="00483058">
        <w:rPr>
          <w:lang w:val="en-US"/>
        </w:rPr>
        <w:t>different activities in a I-DRX cycle:</w:t>
      </w:r>
    </w:p>
    <w:p w14:paraId="0047533B" w14:textId="77777777" w:rsidR="0045606C" w:rsidRDefault="0045606C" w:rsidP="0045606C">
      <w:pPr>
        <w:pStyle w:val="ListParagraph"/>
        <w:numPr>
          <w:ilvl w:val="0"/>
          <w:numId w:val="22"/>
        </w:numPr>
        <w:spacing w:after="120"/>
        <w:contextualSpacing w:val="0"/>
        <w:rPr>
          <w:sz w:val="20"/>
          <w:szCs w:val="20"/>
          <w:lang w:val="en-US"/>
        </w:rPr>
      </w:pPr>
      <w:r w:rsidRPr="006B6229">
        <w:rPr>
          <w:sz w:val="20"/>
          <w:szCs w:val="20"/>
          <w:lang w:val="en-US"/>
        </w:rPr>
        <w:t>One I-DRX cycle with PRS measurements</w:t>
      </w:r>
    </w:p>
    <w:p w14:paraId="77AA49EF" w14:textId="77777777" w:rsidR="0045606C" w:rsidRDefault="0045606C" w:rsidP="0045606C">
      <w:pPr>
        <w:pStyle w:val="ListParagraph"/>
        <w:spacing w:after="120"/>
        <w:contextualSpacing w:val="0"/>
        <w:rPr>
          <w:sz w:val="20"/>
          <w:szCs w:val="20"/>
          <w:lang w:val="en-US"/>
        </w:rPr>
      </w:pPr>
      <w:r w:rsidRPr="00C45E37">
        <w:rPr>
          <w:sz w:val="20"/>
          <w:szCs w:val="20"/>
          <w:lang w:val="en-US"/>
        </w:rPr>
        <w:lastRenderedPageBreak/>
        <w:t xml:space="preserve">In this example, we assume that the LPHAP UE shall measure PRSs once per I-DRX cycle. </w:t>
      </w:r>
    </w:p>
    <w:p w14:paraId="084120D5" w14:textId="32245709" w:rsidR="0045606C" w:rsidRDefault="00170CCB" w:rsidP="00170CCB">
      <w:pPr>
        <w:pStyle w:val="ListParagraph"/>
        <w:spacing w:after="120"/>
        <w:contextualSpacing w:val="0"/>
        <w:jc w:val="center"/>
      </w:pPr>
      <w:r>
        <w:object w:dxaOrig="6000" w:dyaOrig="2316" w14:anchorId="03F858DD">
          <v:shape id="_x0000_i1027" type="#_x0000_t75" style="width:254.3pt;height:98.2pt" o:ole="">
            <v:imagedata r:id="rId19" o:title=""/>
          </v:shape>
          <o:OLEObject Type="Embed" ProgID="Visio.Drawing.15" ShapeID="_x0000_i1027" DrawAspect="Content" ObjectID="_1721805528" r:id="rId20"/>
        </w:object>
      </w:r>
    </w:p>
    <w:p w14:paraId="161D729C" w14:textId="77777777" w:rsidR="00170CCB" w:rsidRDefault="00170CCB" w:rsidP="00170CCB">
      <w:pPr>
        <w:pStyle w:val="ListParagraph"/>
        <w:spacing w:after="120"/>
        <w:contextualSpacing w:val="0"/>
        <w:rPr>
          <w:sz w:val="20"/>
          <w:szCs w:val="20"/>
          <w:lang w:val="en-US"/>
        </w:rPr>
      </w:pPr>
      <w:r w:rsidRPr="00892542">
        <w:rPr>
          <w:sz w:val="20"/>
          <w:szCs w:val="20"/>
          <w:lang w:val="en-US"/>
        </w:rPr>
        <w:t xml:space="preserve">Relative </w:t>
      </w:r>
      <w:r>
        <w:rPr>
          <w:sz w:val="20"/>
          <w:szCs w:val="20"/>
          <w:lang w:val="en-US"/>
        </w:rPr>
        <w:t>energy consumption of UE in a I-DRX cycle of this case</w:t>
      </w:r>
    </w:p>
    <w:tbl>
      <w:tblPr>
        <w:tblStyle w:val="TableGrid7"/>
        <w:tblW w:w="6844" w:type="dxa"/>
        <w:jc w:val="center"/>
        <w:tblInd w:w="0" w:type="dxa"/>
        <w:tblLook w:val="04A0" w:firstRow="1" w:lastRow="0" w:firstColumn="1" w:lastColumn="0" w:noHBand="0" w:noVBand="1"/>
      </w:tblPr>
      <w:tblGrid>
        <w:gridCol w:w="1980"/>
        <w:gridCol w:w="1732"/>
        <w:gridCol w:w="1596"/>
        <w:gridCol w:w="1536"/>
      </w:tblGrid>
      <w:tr w:rsidR="00CD55F5" w:rsidRPr="00CD55F5" w14:paraId="289BD84C" w14:textId="77777777" w:rsidTr="00CD55F5">
        <w:trPr>
          <w:trHeight w:val="288"/>
          <w:jc w:val="center"/>
        </w:trPr>
        <w:tc>
          <w:tcPr>
            <w:tcW w:w="1980" w:type="dxa"/>
            <w:noWrap/>
            <w:vAlign w:val="center"/>
            <w:hideMark/>
          </w:tcPr>
          <w:p w14:paraId="3BC287C2"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component</w:t>
            </w:r>
          </w:p>
        </w:tc>
        <w:tc>
          <w:tcPr>
            <w:tcW w:w="1732" w:type="dxa"/>
            <w:noWrap/>
            <w:vAlign w:val="center"/>
            <w:hideMark/>
          </w:tcPr>
          <w:p w14:paraId="30DF0328"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power unit</w:t>
            </w:r>
          </w:p>
        </w:tc>
        <w:tc>
          <w:tcPr>
            <w:tcW w:w="1596" w:type="dxa"/>
            <w:noWrap/>
            <w:vAlign w:val="center"/>
            <w:hideMark/>
          </w:tcPr>
          <w:p w14:paraId="7688DBA9"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slots (0.5 ms)</w:t>
            </w:r>
          </w:p>
        </w:tc>
        <w:tc>
          <w:tcPr>
            <w:tcW w:w="1536" w:type="dxa"/>
            <w:noWrap/>
            <w:vAlign w:val="center"/>
            <w:hideMark/>
          </w:tcPr>
          <w:p w14:paraId="7B5FE331"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energy consumption</w:t>
            </w:r>
          </w:p>
        </w:tc>
      </w:tr>
      <w:tr w:rsidR="00CD55F5" w:rsidRPr="00CD55F5" w14:paraId="4A03687B" w14:textId="77777777" w:rsidTr="00CD55F5">
        <w:trPr>
          <w:trHeight w:val="288"/>
          <w:jc w:val="center"/>
        </w:trPr>
        <w:tc>
          <w:tcPr>
            <w:tcW w:w="1980" w:type="dxa"/>
            <w:vAlign w:val="center"/>
            <w:hideMark/>
          </w:tcPr>
          <w:p w14:paraId="7DC59B12"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SSB</w:t>
            </w:r>
          </w:p>
        </w:tc>
        <w:tc>
          <w:tcPr>
            <w:tcW w:w="1732" w:type="dxa"/>
            <w:noWrap/>
            <w:vAlign w:val="center"/>
            <w:hideMark/>
          </w:tcPr>
          <w:p w14:paraId="20DAFBF9"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50</w:t>
            </w:r>
          </w:p>
        </w:tc>
        <w:tc>
          <w:tcPr>
            <w:tcW w:w="1596" w:type="dxa"/>
            <w:noWrap/>
            <w:vAlign w:val="center"/>
            <w:hideMark/>
          </w:tcPr>
          <w:p w14:paraId="0C0151CF"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4</w:t>
            </w:r>
          </w:p>
        </w:tc>
        <w:tc>
          <w:tcPr>
            <w:tcW w:w="1536" w:type="dxa"/>
            <w:noWrap/>
            <w:vAlign w:val="center"/>
            <w:hideMark/>
          </w:tcPr>
          <w:p w14:paraId="29AC1737"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200</w:t>
            </w:r>
          </w:p>
        </w:tc>
      </w:tr>
      <w:tr w:rsidR="00CD55F5" w:rsidRPr="00CD55F5" w14:paraId="2EC1D239" w14:textId="77777777" w:rsidTr="00CD55F5">
        <w:trPr>
          <w:trHeight w:val="288"/>
          <w:jc w:val="center"/>
        </w:trPr>
        <w:tc>
          <w:tcPr>
            <w:tcW w:w="1980" w:type="dxa"/>
            <w:noWrap/>
            <w:vAlign w:val="center"/>
            <w:hideMark/>
          </w:tcPr>
          <w:p w14:paraId="7FCC05CE"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Sleep 1 (DS)</w:t>
            </w:r>
          </w:p>
        </w:tc>
        <w:tc>
          <w:tcPr>
            <w:tcW w:w="1732" w:type="dxa"/>
            <w:noWrap/>
            <w:vAlign w:val="center"/>
            <w:hideMark/>
          </w:tcPr>
          <w:p w14:paraId="5107A8D8"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w:t>
            </w:r>
          </w:p>
        </w:tc>
        <w:tc>
          <w:tcPr>
            <w:tcW w:w="1596" w:type="dxa"/>
            <w:noWrap/>
            <w:vAlign w:val="center"/>
            <w:hideMark/>
          </w:tcPr>
          <w:p w14:paraId="2DE54DCC"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75</w:t>
            </w:r>
          </w:p>
        </w:tc>
        <w:tc>
          <w:tcPr>
            <w:tcW w:w="1536" w:type="dxa"/>
            <w:noWrap/>
            <w:vAlign w:val="center"/>
            <w:hideMark/>
          </w:tcPr>
          <w:p w14:paraId="50E65117"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525</w:t>
            </w:r>
          </w:p>
        </w:tc>
      </w:tr>
      <w:tr w:rsidR="00CD55F5" w:rsidRPr="00CD55F5" w14:paraId="721C6B0B" w14:textId="77777777" w:rsidTr="00CD55F5">
        <w:trPr>
          <w:trHeight w:val="288"/>
          <w:jc w:val="center"/>
        </w:trPr>
        <w:tc>
          <w:tcPr>
            <w:tcW w:w="1980" w:type="dxa"/>
            <w:noWrap/>
            <w:vAlign w:val="center"/>
            <w:hideMark/>
          </w:tcPr>
          <w:p w14:paraId="5CAA99A4"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switch into PRS</w:t>
            </w:r>
          </w:p>
        </w:tc>
        <w:tc>
          <w:tcPr>
            <w:tcW w:w="1732" w:type="dxa"/>
            <w:noWrap/>
            <w:vAlign w:val="center"/>
            <w:hideMark/>
          </w:tcPr>
          <w:p w14:paraId="17D5069E"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50</w:t>
            </w:r>
          </w:p>
        </w:tc>
        <w:tc>
          <w:tcPr>
            <w:tcW w:w="1596" w:type="dxa"/>
            <w:noWrap/>
            <w:vAlign w:val="center"/>
            <w:hideMark/>
          </w:tcPr>
          <w:p w14:paraId="626B8D4D"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2</w:t>
            </w:r>
          </w:p>
        </w:tc>
        <w:tc>
          <w:tcPr>
            <w:tcW w:w="1536" w:type="dxa"/>
            <w:noWrap/>
            <w:vAlign w:val="center"/>
            <w:hideMark/>
          </w:tcPr>
          <w:p w14:paraId="53189BC3"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100</w:t>
            </w:r>
          </w:p>
        </w:tc>
      </w:tr>
      <w:tr w:rsidR="00CD55F5" w:rsidRPr="00CD55F5" w14:paraId="48DD3218" w14:textId="77777777" w:rsidTr="00CD55F5">
        <w:trPr>
          <w:trHeight w:val="288"/>
          <w:jc w:val="center"/>
        </w:trPr>
        <w:tc>
          <w:tcPr>
            <w:tcW w:w="1980" w:type="dxa"/>
            <w:noWrap/>
            <w:vAlign w:val="center"/>
            <w:hideMark/>
          </w:tcPr>
          <w:p w14:paraId="474371B8"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PRS</w:t>
            </w:r>
          </w:p>
        </w:tc>
        <w:tc>
          <w:tcPr>
            <w:tcW w:w="1732" w:type="dxa"/>
            <w:noWrap/>
            <w:vAlign w:val="center"/>
            <w:hideMark/>
          </w:tcPr>
          <w:p w14:paraId="016E68E7"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120</w:t>
            </w:r>
          </w:p>
        </w:tc>
        <w:tc>
          <w:tcPr>
            <w:tcW w:w="1596" w:type="dxa"/>
            <w:noWrap/>
            <w:vAlign w:val="center"/>
            <w:hideMark/>
          </w:tcPr>
          <w:p w14:paraId="03BB1D38"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w:t>
            </w:r>
          </w:p>
        </w:tc>
        <w:tc>
          <w:tcPr>
            <w:tcW w:w="1536" w:type="dxa"/>
            <w:noWrap/>
            <w:vAlign w:val="center"/>
            <w:hideMark/>
          </w:tcPr>
          <w:p w14:paraId="3C5CA2C5"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120</w:t>
            </w:r>
          </w:p>
        </w:tc>
      </w:tr>
      <w:tr w:rsidR="00CD55F5" w:rsidRPr="00CD55F5" w14:paraId="3F9BDE08" w14:textId="77777777" w:rsidTr="00CD55F5">
        <w:trPr>
          <w:trHeight w:val="288"/>
          <w:jc w:val="center"/>
        </w:trPr>
        <w:tc>
          <w:tcPr>
            <w:tcW w:w="1980" w:type="dxa"/>
            <w:noWrap/>
            <w:vAlign w:val="center"/>
            <w:hideMark/>
          </w:tcPr>
          <w:p w14:paraId="68D7AB17"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switch back</w:t>
            </w:r>
          </w:p>
        </w:tc>
        <w:tc>
          <w:tcPr>
            <w:tcW w:w="1732" w:type="dxa"/>
            <w:noWrap/>
            <w:vAlign w:val="center"/>
            <w:hideMark/>
          </w:tcPr>
          <w:p w14:paraId="34CB9288"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50</w:t>
            </w:r>
          </w:p>
        </w:tc>
        <w:tc>
          <w:tcPr>
            <w:tcW w:w="1596" w:type="dxa"/>
            <w:noWrap/>
            <w:vAlign w:val="center"/>
            <w:hideMark/>
          </w:tcPr>
          <w:p w14:paraId="00C14AF2"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2</w:t>
            </w:r>
          </w:p>
        </w:tc>
        <w:tc>
          <w:tcPr>
            <w:tcW w:w="1536" w:type="dxa"/>
            <w:noWrap/>
            <w:vAlign w:val="center"/>
            <w:hideMark/>
          </w:tcPr>
          <w:p w14:paraId="1264C9BC"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100</w:t>
            </w:r>
          </w:p>
        </w:tc>
      </w:tr>
      <w:tr w:rsidR="00CD55F5" w:rsidRPr="00CD55F5" w14:paraId="451B9DC5" w14:textId="77777777" w:rsidTr="00CD55F5">
        <w:trPr>
          <w:trHeight w:val="288"/>
          <w:jc w:val="center"/>
        </w:trPr>
        <w:tc>
          <w:tcPr>
            <w:tcW w:w="1980" w:type="dxa"/>
            <w:noWrap/>
            <w:vAlign w:val="center"/>
            <w:hideMark/>
          </w:tcPr>
          <w:p w14:paraId="59A1A8BE"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PO reception</w:t>
            </w:r>
          </w:p>
        </w:tc>
        <w:tc>
          <w:tcPr>
            <w:tcW w:w="1732" w:type="dxa"/>
            <w:noWrap/>
            <w:vAlign w:val="center"/>
            <w:hideMark/>
          </w:tcPr>
          <w:p w14:paraId="29D35C4A"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120</w:t>
            </w:r>
          </w:p>
        </w:tc>
        <w:tc>
          <w:tcPr>
            <w:tcW w:w="1596" w:type="dxa"/>
            <w:noWrap/>
            <w:vAlign w:val="center"/>
            <w:hideMark/>
          </w:tcPr>
          <w:p w14:paraId="2C883F80"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4</w:t>
            </w:r>
          </w:p>
        </w:tc>
        <w:tc>
          <w:tcPr>
            <w:tcW w:w="1536" w:type="dxa"/>
            <w:noWrap/>
            <w:vAlign w:val="center"/>
            <w:hideMark/>
          </w:tcPr>
          <w:p w14:paraId="01F8E952"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480</w:t>
            </w:r>
          </w:p>
        </w:tc>
      </w:tr>
      <w:tr w:rsidR="00CD55F5" w:rsidRPr="00CD55F5" w14:paraId="2DDF9DF9" w14:textId="77777777" w:rsidTr="00A369EA">
        <w:trPr>
          <w:trHeight w:val="300"/>
          <w:jc w:val="center"/>
        </w:trPr>
        <w:tc>
          <w:tcPr>
            <w:tcW w:w="1980" w:type="dxa"/>
            <w:tcBorders>
              <w:bottom w:val="double" w:sz="4" w:space="0" w:color="auto"/>
            </w:tcBorders>
            <w:noWrap/>
            <w:vAlign w:val="center"/>
            <w:hideMark/>
          </w:tcPr>
          <w:p w14:paraId="4F806423"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Sleep 2 (DS)</w:t>
            </w:r>
          </w:p>
        </w:tc>
        <w:tc>
          <w:tcPr>
            <w:tcW w:w="1732" w:type="dxa"/>
            <w:tcBorders>
              <w:bottom w:val="double" w:sz="4" w:space="0" w:color="auto"/>
            </w:tcBorders>
            <w:noWrap/>
            <w:vAlign w:val="center"/>
            <w:hideMark/>
          </w:tcPr>
          <w:p w14:paraId="0B8E6DD5"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1</w:t>
            </w:r>
          </w:p>
        </w:tc>
        <w:tc>
          <w:tcPr>
            <w:tcW w:w="1596" w:type="dxa"/>
            <w:tcBorders>
              <w:bottom w:val="double" w:sz="4" w:space="0" w:color="auto"/>
            </w:tcBorders>
            <w:noWrap/>
            <w:vAlign w:val="center"/>
            <w:hideMark/>
          </w:tcPr>
          <w:p w14:paraId="7218330E"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2472</w:t>
            </w:r>
          </w:p>
        </w:tc>
        <w:tc>
          <w:tcPr>
            <w:tcW w:w="1536" w:type="dxa"/>
            <w:tcBorders>
              <w:bottom w:val="double" w:sz="4" w:space="0" w:color="auto"/>
            </w:tcBorders>
            <w:noWrap/>
            <w:vAlign w:val="center"/>
            <w:hideMark/>
          </w:tcPr>
          <w:p w14:paraId="256BA682"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2922</w:t>
            </w:r>
          </w:p>
        </w:tc>
      </w:tr>
      <w:tr w:rsidR="00A369EA" w:rsidRPr="00CD55F5" w14:paraId="6AD10BFE" w14:textId="77777777" w:rsidTr="00A369EA">
        <w:trPr>
          <w:trHeight w:val="300"/>
          <w:jc w:val="center"/>
        </w:trPr>
        <w:tc>
          <w:tcPr>
            <w:tcW w:w="1980" w:type="dxa"/>
            <w:tcBorders>
              <w:top w:val="double" w:sz="4" w:space="0" w:color="auto"/>
              <w:left w:val="double" w:sz="4" w:space="0" w:color="auto"/>
              <w:bottom w:val="double" w:sz="4" w:space="0" w:color="auto"/>
              <w:right w:val="single" w:sz="4" w:space="0" w:color="auto"/>
            </w:tcBorders>
            <w:noWrap/>
            <w:vAlign w:val="center"/>
            <w:hideMark/>
          </w:tcPr>
          <w:p w14:paraId="76BC1DA4" w14:textId="77777777" w:rsidR="00CD55F5" w:rsidRPr="00CD55F5" w:rsidRDefault="00CD55F5" w:rsidP="00CD55F5">
            <w:pPr>
              <w:overflowPunct/>
              <w:autoSpaceDE/>
              <w:autoSpaceDN/>
              <w:adjustRightInd/>
              <w:spacing w:after="0"/>
              <w:textAlignment w:val="auto"/>
              <w:rPr>
                <w:rFonts w:eastAsia="Times New Roman"/>
                <w:lang w:val="en-US" w:eastAsia="zh-CN"/>
              </w:rPr>
            </w:pPr>
            <w:r w:rsidRPr="00CD55F5">
              <w:rPr>
                <w:rFonts w:eastAsia="Times New Roman"/>
                <w:lang w:val="en-US" w:eastAsia="zh-CN"/>
              </w:rPr>
              <w:t>I-DRX Total</w:t>
            </w:r>
          </w:p>
        </w:tc>
        <w:tc>
          <w:tcPr>
            <w:tcW w:w="1732" w:type="dxa"/>
            <w:tcBorders>
              <w:top w:val="double" w:sz="4" w:space="0" w:color="auto"/>
              <w:left w:val="single" w:sz="4" w:space="0" w:color="auto"/>
              <w:bottom w:val="double" w:sz="4" w:space="0" w:color="auto"/>
              <w:right w:val="single" w:sz="4" w:space="0" w:color="auto"/>
            </w:tcBorders>
            <w:noWrap/>
            <w:vAlign w:val="center"/>
            <w:hideMark/>
          </w:tcPr>
          <w:p w14:paraId="29CA01A8" w14:textId="77777777" w:rsidR="00CD55F5" w:rsidRPr="00CD55F5" w:rsidRDefault="00CD55F5" w:rsidP="00CD55F5">
            <w:pPr>
              <w:overflowPunct/>
              <w:autoSpaceDE/>
              <w:autoSpaceDN/>
              <w:adjustRightInd/>
              <w:spacing w:after="0"/>
              <w:textAlignment w:val="auto"/>
              <w:rPr>
                <w:rFonts w:eastAsia="Times New Roman"/>
                <w:lang w:val="en-US" w:eastAsia="zh-CN"/>
              </w:rPr>
            </w:pPr>
          </w:p>
        </w:tc>
        <w:tc>
          <w:tcPr>
            <w:tcW w:w="1596" w:type="dxa"/>
            <w:tcBorders>
              <w:top w:val="double" w:sz="4" w:space="0" w:color="auto"/>
              <w:left w:val="single" w:sz="4" w:space="0" w:color="auto"/>
              <w:bottom w:val="double" w:sz="4" w:space="0" w:color="auto"/>
              <w:right w:val="single" w:sz="4" w:space="0" w:color="auto"/>
            </w:tcBorders>
            <w:noWrap/>
            <w:vAlign w:val="center"/>
            <w:hideMark/>
          </w:tcPr>
          <w:p w14:paraId="45AE6538"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2560</w:t>
            </w:r>
          </w:p>
        </w:tc>
        <w:tc>
          <w:tcPr>
            <w:tcW w:w="1536" w:type="dxa"/>
            <w:tcBorders>
              <w:top w:val="double" w:sz="4" w:space="0" w:color="auto"/>
              <w:left w:val="single" w:sz="4" w:space="0" w:color="auto"/>
              <w:bottom w:val="double" w:sz="4" w:space="0" w:color="auto"/>
              <w:right w:val="double" w:sz="4" w:space="0" w:color="auto"/>
            </w:tcBorders>
            <w:noWrap/>
            <w:vAlign w:val="center"/>
            <w:hideMark/>
          </w:tcPr>
          <w:p w14:paraId="4E6DF15B" w14:textId="77777777" w:rsidR="00CD55F5" w:rsidRPr="00CD55F5" w:rsidRDefault="00CD55F5" w:rsidP="00CD55F5">
            <w:pPr>
              <w:overflowPunct/>
              <w:autoSpaceDE/>
              <w:autoSpaceDN/>
              <w:adjustRightInd/>
              <w:spacing w:after="0"/>
              <w:textAlignment w:val="auto"/>
              <w:rPr>
                <w:rFonts w:eastAsia="Times New Roman"/>
                <w:color w:val="000000"/>
                <w:lang w:val="en-US" w:eastAsia="zh-CN"/>
              </w:rPr>
            </w:pPr>
            <w:r w:rsidRPr="00CD55F5">
              <w:rPr>
                <w:rFonts w:eastAsia="Times New Roman"/>
                <w:color w:val="000000"/>
                <w:lang w:val="en-US" w:eastAsia="zh-CN"/>
              </w:rPr>
              <w:t>4447</w:t>
            </w:r>
          </w:p>
        </w:tc>
      </w:tr>
    </w:tbl>
    <w:p w14:paraId="735E1EF9" w14:textId="77777777" w:rsidR="00170CCB" w:rsidRDefault="00170CCB" w:rsidP="00170CCB">
      <w:pPr>
        <w:pStyle w:val="ListParagraph"/>
        <w:spacing w:after="120"/>
        <w:contextualSpacing w:val="0"/>
        <w:jc w:val="center"/>
        <w:rPr>
          <w:sz w:val="20"/>
          <w:szCs w:val="20"/>
          <w:lang w:val="en-US"/>
        </w:rPr>
      </w:pPr>
    </w:p>
    <w:p w14:paraId="04DBE6AB" w14:textId="3BB6B1AD" w:rsidR="0045606C" w:rsidRPr="0045606C" w:rsidRDefault="0045606C" w:rsidP="0045606C">
      <w:pPr>
        <w:pStyle w:val="ListParagraph"/>
        <w:numPr>
          <w:ilvl w:val="0"/>
          <w:numId w:val="22"/>
        </w:numPr>
        <w:spacing w:after="120"/>
        <w:contextualSpacing w:val="0"/>
        <w:rPr>
          <w:sz w:val="20"/>
          <w:szCs w:val="20"/>
          <w:lang w:val="en-US"/>
        </w:rPr>
      </w:pPr>
      <w:r w:rsidRPr="0045606C">
        <w:rPr>
          <w:sz w:val="20"/>
          <w:szCs w:val="20"/>
          <w:lang w:val="en-US"/>
        </w:rPr>
        <w:t xml:space="preserve">One I-DRX cycle with PRS measurements and positioning report </w:t>
      </w:r>
    </w:p>
    <w:p w14:paraId="032CE25A" w14:textId="77777777" w:rsidR="0045606C" w:rsidRDefault="0045606C" w:rsidP="0045606C">
      <w:pPr>
        <w:pStyle w:val="ListParagraph"/>
        <w:spacing w:after="120"/>
        <w:contextualSpacing w:val="0"/>
        <w:rPr>
          <w:sz w:val="20"/>
          <w:szCs w:val="20"/>
          <w:lang w:val="en-US"/>
        </w:rPr>
      </w:pPr>
      <w:r w:rsidRPr="00C45E37">
        <w:rPr>
          <w:sz w:val="20"/>
          <w:szCs w:val="20"/>
          <w:lang w:val="en-US"/>
        </w:rPr>
        <w:t>In this example, we assume that the LPHAP UE shall not only measure PRSs but also report positioning measurement in a I-DRX cycle.</w:t>
      </w:r>
    </w:p>
    <w:p w14:paraId="7D34B13D" w14:textId="7A7A1509" w:rsidR="00537FEE" w:rsidRPr="00C45E37" w:rsidRDefault="002523F2" w:rsidP="002523F2">
      <w:pPr>
        <w:pStyle w:val="ListParagraph"/>
        <w:spacing w:after="120"/>
        <w:contextualSpacing w:val="0"/>
        <w:jc w:val="center"/>
        <w:rPr>
          <w:sz w:val="20"/>
          <w:szCs w:val="20"/>
          <w:lang w:val="en-US"/>
        </w:rPr>
      </w:pPr>
      <w:r>
        <w:object w:dxaOrig="8245" w:dyaOrig="4296" w14:anchorId="56339746">
          <v:shape id="_x0000_i1028" type="#_x0000_t75" style="width:307.55pt;height:159.8pt" o:ole="">
            <v:imagedata r:id="rId21" o:title=""/>
          </v:shape>
          <o:OLEObject Type="Embed" ProgID="Visio.Drawing.15" ShapeID="_x0000_i1028" DrawAspect="Content" ObjectID="_1721805529" r:id="rId22"/>
        </w:object>
      </w:r>
    </w:p>
    <w:p w14:paraId="7D6EE62C" w14:textId="77777777" w:rsidR="002523F2" w:rsidRDefault="002523F2" w:rsidP="002523F2">
      <w:pPr>
        <w:pStyle w:val="ListParagraph"/>
        <w:spacing w:after="120"/>
        <w:contextualSpacing w:val="0"/>
        <w:rPr>
          <w:sz w:val="20"/>
          <w:szCs w:val="20"/>
          <w:lang w:val="en-US"/>
        </w:rPr>
      </w:pPr>
      <w:r w:rsidRPr="00892542">
        <w:rPr>
          <w:sz w:val="20"/>
          <w:szCs w:val="20"/>
          <w:lang w:val="en-US"/>
        </w:rPr>
        <w:t xml:space="preserve">Relative </w:t>
      </w:r>
      <w:r>
        <w:rPr>
          <w:sz w:val="20"/>
          <w:szCs w:val="20"/>
          <w:lang w:val="en-US"/>
        </w:rPr>
        <w:t>energy consumption of UE in a I-DRX cycle of this case</w:t>
      </w:r>
    </w:p>
    <w:tbl>
      <w:tblPr>
        <w:tblStyle w:val="TableGrid7"/>
        <w:tblW w:w="6844" w:type="dxa"/>
        <w:jc w:val="center"/>
        <w:tblInd w:w="0" w:type="dxa"/>
        <w:tblLook w:val="04A0" w:firstRow="1" w:lastRow="0" w:firstColumn="1" w:lastColumn="0" w:noHBand="0" w:noVBand="1"/>
      </w:tblPr>
      <w:tblGrid>
        <w:gridCol w:w="2216"/>
        <w:gridCol w:w="1496"/>
        <w:gridCol w:w="1596"/>
        <w:gridCol w:w="1536"/>
      </w:tblGrid>
      <w:tr w:rsidR="00060C3C" w:rsidRPr="00060C3C" w14:paraId="6E2C58AF" w14:textId="77777777" w:rsidTr="00060C3C">
        <w:trPr>
          <w:trHeight w:val="288"/>
          <w:jc w:val="center"/>
        </w:trPr>
        <w:tc>
          <w:tcPr>
            <w:tcW w:w="2216" w:type="dxa"/>
            <w:noWrap/>
            <w:vAlign w:val="center"/>
            <w:hideMark/>
          </w:tcPr>
          <w:p w14:paraId="0A5785A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component</w:t>
            </w:r>
          </w:p>
        </w:tc>
        <w:tc>
          <w:tcPr>
            <w:tcW w:w="1496" w:type="dxa"/>
            <w:noWrap/>
            <w:vAlign w:val="center"/>
            <w:hideMark/>
          </w:tcPr>
          <w:p w14:paraId="5AAEC92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power unit</w:t>
            </w:r>
          </w:p>
        </w:tc>
        <w:tc>
          <w:tcPr>
            <w:tcW w:w="1596" w:type="dxa"/>
            <w:noWrap/>
            <w:vAlign w:val="center"/>
            <w:hideMark/>
          </w:tcPr>
          <w:p w14:paraId="7E66EE0C"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slots (0.5 ms)</w:t>
            </w:r>
          </w:p>
        </w:tc>
        <w:tc>
          <w:tcPr>
            <w:tcW w:w="1536" w:type="dxa"/>
            <w:noWrap/>
            <w:vAlign w:val="center"/>
            <w:hideMark/>
          </w:tcPr>
          <w:p w14:paraId="4DC73440"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energy consumption</w:t>
            </w:r>
          </w:p>
        </w:tc>
      </w:tr>
      <w:tr w:rsidR="00060C3C" w:rsidRPr="00060C3C" w14:paraId="314ACB4A" w14:textId="77777777" w:rsidTr="00060C3C">
        <w:trPr>
          <w:trHeight w:val="288"/>
          <w:jc w:val="center"/>
        </w:trPr>
        <w:tc>
          <w:tcPr>
            <w:tcW w:w="2216" w:type="dxa"/>
            <w:vAlign w:val="center"/>
            <w:hideMark/>
          </w:tcPr>
          <w:p w14:paraId="36531ED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SSB</w:t>
            </w:r>
          </w:p>
        </w:tc>
        <w:tc>
          <w:tcPr>
            <w:tcW w:w="1496" w:type="dxa"/>
            <w:noWrap/>
            <w:vAlign w:val="center"/>
            <w:hideMark/>
          </w:tcPr>
          <w:p w14:paraId="2DD231D6"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596" w:type="dxa"/>
            <w:noWrap/>
            <w:vAlign w:val="center"/>
            <w:hideMark/>
          </w:tcPr>
          <w:p w14:paraId="73CEA68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w:t>
            </w:r>
          </w:p>
        </w:tc>
        <w:tc>
          <w:tcPr>
            <w:tcW w:w="1536" w:type="dxa"/>
            <w:noWrap/>
            <w:vAlign w:val="center"/>
            <w:hideMark/>
          </w:tcPr>
          <w:p w14:paraId="59D73CF8"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200</w:t>
            </w:r>
          </w:p>
        </w:tc>
      </w:tr>
      <w:tr w:rsidR="00060C3C" w:rsidRPr="00060C3C" w14:paraId="6AFFC511" w14:textId="77777777" w:rsidTr="00060C3C">
        <w:trPr>
          <w:trHeight w:val="288"/>
          <w:jc w:val="center"/>
        </w:trPr>
        <w:tc>
          <w:tcPr>
            <w:tcW w:w="2216" w:type="dxa"/>
            <w:noWrap/>
            <w:vAlign w:val="center"/>
            <w:hideMark/>
          </w:tcPr>
          <w:p w14:paraId="1D659D84"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1 (DS)</w:t>
            </w:r>
          </w:p>
        </w:tc>
        <w:tc>
          <w:tcPr>
            <w:tcW w:w="1496" w:type="dxa"/>
            <w:noWrap/>
            <w:vAlign w:val="center"/>
            <w:hideMark/>
          </w:tcPr>
          <w:p w14:paraId="5E589D4E"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596" w:type="dxa"/>
            <w:noWrap/>
            <w:vAlign w:val="center"/>
            <w:hideMark/>
          </w:tcPr>
          <w:p w14:paraId="089796B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75</w:t>
            </w:r>
          </w:p>
        </w:tc>
        <w:tc>
          <w:tcPr>
            <w:tcW w:w="1536" w:type="dxa"/>
            <w:noWrap/>
            <w:vAlign w:val="center"/>
            <w:hideMark/>
          </w:tcPr>
          <w:p w14:paraId="3A7D10F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525</w:t>
            </w:r>
          </w:p>
        </w:tc>
      </w:tr>
      <w:tr w:rsidR="00060C3C" w:rsidRPr="00060C3C" w14:paraId="59BD9C93" w14:textId="77777777" w:rsidTr="00060C3C">
        <w:trPr>
          <w:trHeight w:val="288"/>
          <w:jc w:val="center"/>
        </w:trPr>
        <w:tc>
          <w:tcPr>
            <w:tcW w:w="2216" w:type="dxa"/>
            <w:noWrap/>
            <w:vAlign w:val="center"/>
            <w:hideMark/>
          </w:tcPr>
          <w:p w14:paraId="7137FD0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switch into PRS</w:t>
            </w:r>
          </w:p>
        </w:tc>
        <w:tc>
          <w:tcPr>
            <w:tcW w:w="1496" w:type="dxa"/>
            <w:noWrap/>
            <w:vAlign w:val="center"/>
            <w:hideMark/>
          </w:tcPr>
          <w:p w14:paraId="0BF21BDB"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596" w:type="dxa"/>
            <w:noWrap/>
            <w:vAlign w:val="center"/>
            <w:hideMark/>
          </w:tcPr>
          <w:p w14:paraId="62236A36"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536" w:type="dxa"/>
            <w:noWrap/>
            <w:vAlign w:val="center"/>
            <w:hideMark/>
          </w:tcPr>
          <w:p w14:paraId="03AE88AA"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100</w:t>
            </w:r>
          </w:p>
        </w:tc>
      </w:tr>
      <w:tr w:rsidR="00060C3C" w:rsidRPr="00060C3C" w14:paraId="0D6A8A21" w14:textId="77777777" w:rsidTr="00060C3C">
        <w:trPr>
          <w:trHeight w:val="288"/>
          <w:jc w:val="center"/>
        </w:trPr>
        <w:tc>
          <w:tcPr>
            <w:tcW w:w="2216" w:type="dxa"/>
            <w:noWrap/>
            <w:vAlign w:val="center"/>
            <w:hideMark/>
          </w:tcPr>
          <w:p w14:paraId="5A2CA3CB"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PRS</w:t>
            </w:r>
          </w:p>
        </w:tc>
        <w:tc>
          <w:tcPr>
            <w:tcW w:w="1496" w:type="dxa"/>
            <w:noWrap/>
            <w:vAlign w:val="center"/>
            <w:hideMark/>
          </w:tcPr>
          <w:p w14:paraId="7D948E44"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596" w:type="dxa"/>
            <w:noWrap/>
            <w:vAlign w:val="center"/>
            <w:hideMark/>
          </w:tcPr>
          <w:p w14:paraId="4722B9A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536" w:type="dxa"/>
            <w:noWrap/>
            <w:vAlign w:val="center"/>
            <w:hideMark/>
          </w:tcPr>
          <w:p w14:paraId="1A38BAFF"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r>
      <w:tr w:rsidR="00060C3C" w:rsidRPr="00060C3C" w14:paraId="177F075C" w14:textId="77777777" w:rsidTr="00060C3C">
        <w:trPr>
          <w:trHeight w:val="288"/>
          <w:jc w:val="center"/>
        </w:trPr>
        <w:tc>
          <w:tcPr>
            <w:tcW w:w="2216" w:type="dxa"/>
            <w:noWrap/>
            <w:vAlign w:val="center"/>
            <w:hideMark/>
          </w:tcPr>
          <w:p w14:paraId="4B41BE06"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switch back</w:t>
            </w:r>
          </w:p>
        </w:tc>
        <w:tc>
          <w:tcPr>
            <w:tcW w:w="1496" w:type="dxa"/>
            <w:noWrap/>
            <w:vAlign w:val="center"/>
            <w:hideMark/>
          </w:tcPr>
          <w:p w14:paraId="3423C23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596" w:type="dxa"/>
            <w:noWrap/>
            <w:vAlign w:val="center"/>
            <w:hideMark/>
          </w:tcPr>
          <w:p w14:paraId="5ADDE61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536" w:type="dxa"/>
            <w:noWrap/>
            <w:vAlign w:val="center"/>
            <w:hideMark/>
          </w:tcPr>
          <w:p w14:paraId="0DD09F6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100</w:t>
            </w:r>
          </w:p>
        </w:tc>
      </w:tr>
      <w:tr w:rsidR="00060C3C" w:rsidRPr="00060C3C" w14:paraId="6E2027C5" w14:textId="77777777" w:rsidTr="00060C3C">
        <w:trPr>
          <w:trHeight w:val="288"/>
          <w:jc w:val="center"/>
        </w:trPr>
        <w:tc>
          <w:tcPr>
            <w:tcW w:w="2216" w:type="dxa"/>
            <w:noWrap/>
            <w:vAlign w:val="center"/>
            <w:hideMark/>
          </w:tcPr>
          <w:p w14:paraId="7F4A13F5"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PO reception</w:t>
            </w:r>
          </w:p>
        </w:tc>
        <w:tc>
          <w:tcPr>
            <w:tcW w:w="1496" w:type="dxa"/>
            <w:noWrap/>
            <w:vAlign w:val="center"/>
            <w:hideMark/>
          </w:tcPr>
          <w:p w14:paraId="57EC9F6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596" w:type="dxa"/>
            <w:noWrap/>
            <w:vAlign w:val="center"/>
            <w:hideMark/>
          </w:tcPr>
          <w:p w14:paraId="2BAC26EF"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w:t>
            </w:r>
          </w:p>
        </w:tc>
        <w:tc>
          <w:tcPr>
            <w:tcW w:w="1536" w:type="dxa"/>
            <w:noWrap/>
            <w:vAlign w:val="center"/>
            <w:hideMark/>
          </w:tcPr>
          <w:p w14:paraId="065E639D"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480</w:t>
            </w:r>
          </w:p>
        </w:tc>
      </w:tr>
      <w:tr w:rsidR="00060C3C" w:rsidRPr="00060C3C" w14:paraId="1BA20572" w14:textId="77777777" w:rsidTr="00060C3C">
        <w:trPr>
          <w:trHeight w:val="288"/>
          <w:jc w:val="center"/>
        </w:trPr>
        <w:tc>
          <w:tcPr>
            <w:tcW w:w="2216" w:type="dxa"/>
            <w:noWrap/>
            <w:vAlign w:val="center"/>
            <w:hideMark/>
          </w:tcPr>
          <w:p w14:paraId="62A2911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2 (MS)</w:t>
            </w:r>
          </w:p>
        </w:tc>
        <w:tc>
          <w:tcPr>
            <w:tcW w:w="1496" w:type="dxa"/>
            <w:noWrap/>
            <w:vAlign w:val="center"/>
            <w:hideMark/>
          </w:tcPr>
          <w:p w14:paraId="11A45DF2"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45</w:t>
            </w:r>
          </w:p>
        </w:tc>
        <w:tc>
          <w:tcPr>
            <w:tcW w:w="1596" w:type="dxa"/>
            <w:noWrap/>
            <w:vAlign w:val="center"/>
            <w:hideMark/>
          </w:tcPr>
          <w:p w14:paraId="69B4D0CC"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8</w:t>
            </w:r>
          </w:p>
        </w:tc>
        <w:tc>
          <w:tcPr>
            <w:tcW w:w="1536" w:type="dxa"/>
            <w:noWrap/>
            <w:vAlign w:val="center"/>
            <w:hideMark/>
          </w:tcPr>
          <w:p w14:paraId="58BB11AD"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360</w:t>
            </w:r>
          </w:p>
        </w:tc>
      </w:tr>
      <w:tr w:rsidR="00060C3C" w:rsidRPr="00060C3C" w14:paraId="398E9FA4" w14:textId="77777777" w:rsidTr="00060C3C">
        <w:trPr>
          <w:trHeight w:val="288"/>
          <w:jc w:val="center"/>
        </w:trPr>
        <w:tc>
          <w:tcPr>
            <w:tcW w:w="2216" w:type="dxa"/>
            <w:noWrap/>
            <w:vAlign w:val="center"/>
            <w:hideMark/>
          </w:tcPr>
          <w:p w14:paraId="31B7B9F6"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CG-SDT</w:t>
            </w:r>
          </w:p>
        </w:tc>
        <w:tc>
          <w:tcPr>
            <w:tcW w:w="1496" w:type="dxa"/>
            <w:noWrap/>
            <w:vAlign w:val="center"/>
            <w:hideMark/>
          </w:tcPr>
          <w:p w14:paraId="7065DA2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250</w:t>
            </w:r>
          </w:p>
        </w:tc>
        <w:tc>
          <w:tcPr>
            <w:tcW w:w="1596" w:type="dxa"/>
            <w:noWrap/>
            <w:vAlign w:val="center"/>
            <w:hideMark/>
          </w:tcPr>
          <w:p w14:paraId="0E6EBE19"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536" w:type="dxa"/>
            <w:noWrap/>
            <w:vAlign w:val="center"/>
            <w:hideMark/>
          </w:tcPr>
          <w:p w14:paraId="497F73E9"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500</w:t>
            </w:r>
          </w:p>
        </w:tc>
      </w:tr>
      <w:tr w:rsidR="00060C3C" w:rsidRPr="00060C3C" w14:paraId="327E74A3" w14:textId="77777777" w:rsidTr="00060C3C">
        <w:trPr>
          <w:trHeight w:val="288"/>
          <w:jc w:val="center"/>
        </w:trPr>
        <w:tc>
          <w:tcPr>
            <w:tcW w:w="2216" w:type="dxa"/>
            <w:noWrap/>
            <w:vAlign w:val="center"/>
            <w:hideMark/>
          </w:tcPr>
          <w:p w14:paraId="2F8F22EE"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RRC release</w:t>
            </w:r>
          </w:p>
        </w:tc>
        <w:tc>
          <w:tcPr>
            <w:tcW w:w="1496" w:type="dxa"/>
            <w:noWrap/>
            <w:vAlign w:val="center"/>
            <w:hideMark/>
          </w:tcPr>
          <w:p w14:paraId="213BE1D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596" w:type="dxa"/>
            <w:noWrap/>
            <w:vAlign w:val="center"/>
            <w:hideMark/>
          </w:tcPr>
          <w:p w14:paraId="11531B92"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536" w:type="dxa"/>
            <w:noWrap/>
            <w:vAlign w:val="center"/>
            <w:hideMark/>
          </w:tcPr>
          <w:p w14:paraId="3C55613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240</w:t>
            </w:r>
          </w:p>
        </w:tc>
      </w:tr>
      <w:tr w:rsidR="00060C3C" w:rsidRPr="00060C3C" w14:paraId="6D15BB59" w14:textId="77777777" w:rsidTr="00060C3C">
        <w:trPr>
          <w:trHeight w:val="300"/>
          <w:jc w:val="center"/>
        </w:trPr>
        <w:tc>
          <w:tcPr>
            <w:tcW w:w="2216" w:type="dxa"/>
            <w:tcBorders>
              <w:bottom w:val="double" w:sz="4" w:space="0" w:color="auto"/>
            </w:tcBorders>
            <w:noWrap/>
            <w:vAlign w:val="center"/>
            <w:hideMark/>
          </w:tcPr>
          <w:p w14:paraId="384D50E8"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3 (DS)</w:t>
            </w:r>
          </w:p>
        </w:tc>
        <w:tc>
          <w:tcPr>
            <w:tcW w:w="1496" w:type="dxa"/>
            <w:tcBorders>
              <w:bottom w:val="double" w:sz="4" w:space="0" w:color="auto"/>
            </w:tcBorders>
            <w:noWrap/>
            <w:vAlign w:val="center"/>
            <w:hideMark/>
          </w:tcPr>
          <w:p w14:paraId="092596E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596" w:type="dxa"/>
            <w:tcBorders>
              <w:bottom w:val="double" w:sz="4" w:space="0" w:color="auto"/>
            </w:tcBorders>
            <w:noWrap/>
            <w:vAlign w:val="center"/>
            <w:hideMark/>
          </w:tcPr>
          <w:p w14:paraId="021A950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2460</w:t>
            </w:r>
          </w:p>
        </w:tc>
        <w:tc>
          <w:tcPr>
            <w:tcW w:w="1536" w:type="dxa"/>
            <w:tcBorders>
              <w:bottom w:val="double" w:sz="4" w:space="0" w:color="auto"/>
            </w:tcBorders>
            <w:noWrap/>
            <w:vAlign w:val="center"/>
            <w:hideMark/>
          </w:tcPr>
          <w:p w14:paraId="50D3EC1B"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2910</w:t>
            </w:r>
          </w:p>
        </w:tc>
      </w:tr>
      <w:tr w:rsidR="00060C3C" w:rsidRPr="00060C3C" w14:paraId="2418D8C5" w14:textId="77777777" w:rsidTr="00060C3C">
        <w:trPr>
          <w:trHeight w:val="300"/>
          <w:jc w:val="center"/>
        </w:trPr>
        <w:tc>
          <w:tcPr>
            <w:tcW w:w="2216" w:type="dxa"/>
            <w:tcBorders>
              <w:top w:val="double" w:sz="4" w:space="0" w:color="auto"/>
              <w:left w:val="double" w:sz="4" w:space="0" w:color="auto"/>
              <w:bottom w:val="double" w:sz="4" w:space="0" w:color="auto"/>
            </w:tcBorders>
            <w:noWrap/>
            <w:vAlign w:val="center"/>
            <w:hideMark/>
          </w:tcPr>
          <w:p w14:paraId="75C1399E"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lastRenderedPageBreak/>
              <w:t>I-DRX Total</w:t>
            </w:r>
          </w:p>
        </w:tc>
        <w:tc>
          <w:tcPr>
            <w:tcW w:w="1496" w:type="dxa"/>
            <w:tcBorders>
              <w:top w:val="double" w:sz="4" w:space="0" w:color="auto"/>
              <w:bottom w:val="double" w:sz="4" w:space="0" w:color="auto"/>
            </w:tcBorders>
            <w:noWrap/>
            <w:vAlign w:val="center"/>
            <w:hideMark/>
          </w:tcPr>
          <w:p w14:paraId="10CC5F02" w14:textId="77777777" w:rsidR="00060C3C" w:rsidRPr="00060C3C" w:rsidRDefault="00060C3C" w:rsidP="00060C3C">
            <w:pPr>
              <w:overflowPunct/>
              <w:autoSpaceDE/>
              <w:autoSpaceDN/>
              <w:adjustRightInd/>
              <w:spacing w:after="0"/>
              <w:textAlignment w:val="auto"/>
              <w:rPr>
                <w:rFonts w:eastAsia="Times New Roman"/>
                <w:lang w:val="en-US" w:eastAsia="zh-CN"/>
              </w:rPr>
            </w:pPr>
          </w:p>
        </w:tc>
        <w:tc>
          <w:tcPr>
            <w:tcW w:w="1596" w:type="dxa"/>
            <w:tcBorders>
              <w:top w:val="double" w:sz="4" w:space="0" w:color="auto"/>
              <w:bottom w:val="double" w:sz="4" w:space="0" w:color="auto"/>
            </w:tcBorders>
            <w:noWrap/>
            <w:vAlign w:val="center"/>
            <w:hideMark/>
          </w:tcPr>
          <w:p w14:paraId="0B6585E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2560</w:t>
            </w:r>
          </w:p>
        </w:tc>
        <w:tc>
          <w:tcPr>
            <w:tcW w:w="1536" w:type="dxa"/>
            <w:tcBorders>
              <w:top w:val="double" w:sz="4" w:space="0" w:color="auto"/>
              <w:bottom w:val="double" w:sz="4" w:space="0" w:color="auto"/>
              <w:right w:val="double" w:sz="4" w:space="0" w:color="auto"/>
            </w:tcBorders>
            <w:noWrap/>
            <w:vAlign w:val="center"/>
            <w:hideMark/>
          </w:tcPr>
          <w:p w14:paraId="50CEAEE8"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5535</w:t>
            </w:r>
          </w:p>
        </w:tc>
      </w:tr>
    </w:tbl>
    <w:p w14:paraId="195AFA7D" w14:textId="15D42ECE" w:rsidR="009965C5" w:rsidRDefault="0095596F" w:rsidP="009965C5">
      <w:pPr>
        <w:spacing w:before="120" w:after="120"/>
        <w:rPr>
          <w:lang w:val="en-US"/>
        </w:rPr>
      </w:pPr>
      <w:r>
        <w:rPr>
          <w:lang w:val="en-US"/>
        </w:rPr>
        <w:t>Assuming similar configuration as DL Case #1, t</w:t>
      </w:r>
      <w:r w:rsidR="009965C5">
        <w:rPr>
          <w:lang w:val="en-US"/>
        </w:rPr>
        <w:t xml:space="preserve">he total relative power for </w:t>
      </w:r>
      <w:r>
        <w:rPr>
          <w:lang w:val="en-US"/>
        </w:rPr>
        <w:t>DL case #1</w:t>
      </w:r>
      <w:r w:rsidR="009965C5">
        <w:rPr>
          <w:lang w:val="en-US"/>
        </w:rPr>
        <w:t xml:space="preserve"> </w:t>
      </w:r>
      <w:r>
        <w:rPr>
          <w:lang w:val="en-US"/>
        </w:rPr>
        <w:t>is</w:t>
      </w:r>
      <w:r w:rsidR="009965C5">
        <w:rPr>
          <w:lang w:val="en-US"/>
        </w:rPr>
        <w:t xml:space="preserve"> </w:t>
      </w:r>
      <w:r>
        <w:rPr>
          <w:lang w:val="en-US"/>
        </w:rPr>
        <w:t>4447</w:t>
      </w:r>
      <w:r w:rsidR="009965C5">
        <w:rPr>
          <w:lang w:val="en-US"/>
        </w:rPr>
        <w:t>*11+</w:t>
      </w:r>
      <w:r>
        <w:rPr>
          <w:lang w:val="en-US"/>
        </w:rPr>
        <w:t>5535</w:t>
      </w:r>
      <w:r w:rsidR="009965C5">
        <w:rPr>
          <w:lang w:val="en-US"/>
        </w:rPr>
        <w:t xml:space="preserve"> = </w:t>
      </w:r>
      <w:r w:rsidR="005D39E4">
        <w:rPr>
          <w:lang w:val="en-US"/>
        </w:rPr>
        <w:t>55452</w:t>
      </w:r>
      <w:r w:rsidR="009965C5">
        <w:rPr>
          <w:lang w:val="en-US"/>
        </w:rPr>
        <w:t xml:space="preserve"> [Relative Energy Unit]. Energy consumption rate of the LPHAP device is </w:t>
      </w:r>
      <w:r w:rsidR="005D39E4">
        <w:rPr>
          <w:lang w:val="en-US"/>
        </w:rPr>
        <w:t>55452</w:t>
      </w:r>
      <w:r w:rsidR="009965C5">
        <w:rPr>
          <w:lang w:val="en-US"/>
        </w:rPr>
        <w:t xml:space="preserve">/15.36 ≈ </w:t>
      </w:r>
      <w:r w:rsidR="0075506D">
        <w:rPr>
          <w:b/>
          <w:bCs/>
          <w:lang w:val="en-US"/>
        </w:rPr>
        <w:t>3545</w:t>
      </w:r>
      <w:r w:rsidR="009965C5">
        <w:rPr>
          <w:lang w:val="en-US"/>
        </w:rPr>
        <w:t xml:space="preserve"> [REU/s].</w:t>
      </w:r>
    </w:p>
    <w:p w14:paraId="52484DC6" w14:textId="77777777" w:rsidR="009965C5" w:rsidRDefault="009965C5" w:rsidP="009965C5">
      <w:pPr>
        <w:spacing w:after="120"/>
        <w:rPr>
          <w:lang w:val="en-US"/>
        </w:rPr>
      </w:pP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9965C5" w:rsidRPr="00C31809" w14:paraId="20EBBBE1" w14:textId="77777777" w:rsidTr="007360DF">
        <w:tc>
          <w:tcPr>
            <w:tcW w:w="1555" w:type="dxa"/>
            <w:shd w:val="clear" w:color="auto" w:fill="auto"/>
          </w:tcPr>
          <w:p w14:paraId="3ADC7FE5" w14:textId="77777777" w:rsidR="009965C5" w:rsidRPr="00C31809" w:rsidRDefault="009965C5" w:rsidP="007360DF">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38233B4D" w14:textId="77777777" w:rsidR="009965C5" w:rsidRPr="00C31809" w:rsidRDefault="009965C5" w:rsidP="007360DF">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3AA6BAE9" w14:textId="77777777" w:rsidR="009965C5" w:rsidRPr="00C31809" w:rsidRDefault="009965C5" w:rsidP="007360DF">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295D507E" w14:textId="77777777" w:rsidR="009965C5" w:rsidRPr="00C31809" w:rsidRDefault="009965C5" w:rsidP="007360DF">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7BE5AF10" w14:textId="77777777" w:rsidR="009965C5" w:rsidRPr="00C31809" w:rsidRDefault="009965C5" w:rsidP="007360DF">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3579E8FB" w14:textId="77777777" w:rsidR="009965C5" w:rsidRPr="00C31809" w:rsidRDefault="009965C5" w:rsidP="007360DF">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9965C5" w:rsidRPr="00C31809" w14:paraId="75A75433" w14:textId="77777777" w:rsidTr="007360DF">
        <w:tc>
          <w:tcPr>
            <w:tcW w:w="1555" w:type="dxa"/>
            <w:shd w:val="clear" w:color="auto" w:fill="auto"/>
          </w:tcPr>
          <w:p w14:paraId="0E936049" w14:textId="77777777" w:rsidR="009965C5" w:rsidRPr="00C31809" w:rsidRDefault="009965C5" w:rsidP="007360DF">
            <w:pPr>
              <w:jc w:val="center"/>
              <w:rPr>
                <w:rFonts w:cs="Times"/>
                <w:sz w:val="18"/>
                <w:szCs w:val="18"/>
                <w:lang w:eastAsia="zh-CN"/>
              </w:rPr>
            </w:pPr>
            <w:r w:rsidRPr="00C31809">
              <w:rPr>
                <w:rFonts w:cs="Times"/>
                <w:sz w:val="18"/>
                <w:szCs w:val="18"/>
                <w:lang w:eastAsia="zh-CN"/>
              </w:rPr>
              <w:t>[4500] mAh</w:t>
            </w:r>
          </w:p>
        </w:tc>
        <w:tc>
          <w:tcPr>
            <w:tcW w:w="1275" w:type="dxa"/>
            <w:shd w:val="clear" w:color="auto" w:fill="auto"/>
          </w:tcPr>
          <w:p w14:paraId="46E1972D" w14:textId="77777777" w:rsidR="009965C5" w:rsidRPr="00C31809" w:rsidRDefault="009965C5" w:rsidP="007360DF">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57717E33" w14:textId="77777777" w:rsidR="009965C5" w:rsidRPr="00C31809" w:rsidRDefault="009965C5" w:rsidP="007360DF">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38035719" w14:textId="77777777" w:rsidR="009965C5" w:rsidRPr="00C31809" w:rsidRDefault="009965C5" w:rsidP="007360DF">
            <w:pPr>
              <w:jc w:val="center"/>
              <w:rPr>
                <w:rFonts w:cs="Times"/>
                <w:sz w:val="18"/>
                <w:szCs w:val="18"/>
                <w:lang w:eastAsia="zh-CN"/>
              </w:rPr>
            </w:pPr>
            <w:r w:rsidRPr="00C31809">
              <w:rPr>
                <w:rFonts w:cs="Times"/>
                <w:sz w:val="18"/>
                <w:szCs w:val="18"/>
              </w:rPr>
              <w:t>[FTP (model 3)]</w:t>
            </w:r>
          </w:p>
        </w:tc>
        <w:tc>
          <w:tcPr>
            <w:tcW w:w="1417" w:type="dxa"/>
            <w:shd w:val="clear" w:color="auto" w:fill="auto"/>
          </w:tcPr>
          <w:p w14:paraId="73313B7C" w14:textId="77777777" w:rsidR="009965C5" w:rsidRPr="00C31809" w:rsidRDefault="009965C5" w:rsidP="007360DF">
            <w:pPr>
              <w:jc w:val="center"/>
              <w:rPr>
                <w:rFonts w:cs="Times"/>
                <w:sz w:val="18"/>
                <w:szCs w:val="18"/>
                <w:lang w:eastAsia="zh-CN"/>
              </w:rPr>
            </w:pPr>
            <w:r w:rsidRPr="00C31809">
              <w:rPr>
                <w:rFonts w:cs="Times"/>
                <w:sz w:val="18"/>
                <w:szCs w:val="18"/>
                <w:lang w:eastAsia="zh-CN"/>
              </w:rPr>
              <w:t>[800] mAh</w:t>
            </w:r>
          </w:p>
        </w:tc>
        <w:tc>
          <w:tcPr>
            <w:tcW w:w="1559" w:type="dxa"/>
            <w:shd w:val="clear" w:color="auto" w:fill="auto"/>
          </w:tcPr>
          <w:p w14:paraId="42C40958" w14:textId="77777777" w:rsidR="009965C5" w:rsidRPr="00C31809" w:rsidRDefault="009965C5" w:rsidP="007360DF">
            <w:pPr>
              <w:jc w:val="center"/>
              <w:rPr>
                <w:rFonts w:cs="Times"/>
                <w:sz w:val="18"/>
                <w:szCs w:val="18"/>
                <w:lang w:eastAsia="zh-CN"/>
              </w:rPr>
            </w:pPr>
            <w:r w:rsidRPr="00C31809">
              <w:rPr>
                <w:rFonts w:cs="Times"/>
                <w:sz w:val="18"/>
                <w:szCs w:val="18"/>
                <w:lang w:eastAsia="zh-CN"/>
              </w:rPr>
              <w:t>[12] months</w:t>
            </w:r>
          </w:p>
        </w:tc>
      </w:tr>
    </w:tbl>
    <w:p w14:paraId="2F562390" w14:textId="77777777" w:rsidR="009965C5" w:rsidRDefault="009965C5" w:rsidP="009965C5">
      <w:pPr>
        <w:spacing w:after="120"/>
        <w:rPr>
          <w:lang w:val="en-US"/>
        </w:rPr>
      </w:pPr>
    </w:p>
    <w:p w14:paraId="169F08AE" w14:textId="081461CB" w:rsidR="009965C5" w:rsidRPr="0008401C" w:rsidRDefault="009965C5" w:rsidP="009965C5">
      <w:pPr>
        <w:spacing w:after="120"/>
        <w:rPr>
          <w:lang w:val="en-U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r>
            <w:rPr>
              <w:rFonts w:ascii="Cambria Math" w:hAnsi="Cambria Math" w:cs="Arial"/>
            </w:rPr>
            <m:t xml:space="preserve"> = </m:t>
          </m:r>
          <m:f>
            <m:fPr>
              <m:ctrlPr>
                <w:rPr>
                  <w:rFonts w:ascii="Cambria Math" w:hAnsi="Cambria Math" w:cs="Arial"/>
                  <w:i/>
                </w:rPr>
              </m:ctrlPr>
            </m:fPr>
            <m:num>
              <m:r>
                <w:rPr>
                  <w:rFonts w:ascii="Cambria Math" w:hAnsi="Cambria Math" w:cs="Arial"/>
                </w:rPr>
                <m:t>34153*10</m:t>
              </m:r>
            </m:num>
            <m:den>
              <m:r>
                <w:rPr>
                  <w:rFonts w:ascii="Cambria Math" w:hAnsi="Cambria Math" w:cs="Arial"/>
                </w:rPr>
                <m:t>0.2</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800</m:t>
              </m:r>
            </m:num>
            <m:den>
              <m:r>
                <w:rPr>
                  <w:rFonts w:ascii="Cambria Math" w:hAnsi="Cambria Math" w:cs="Arial"/>
                </w:rPr>
                <m:t>4500</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3545</m:t>
              </m:r>
            </m:den>
          </m:f>
          <m:r>
            <w:rPr>
              <w:rFonts w:ascii="Cambria Math" w:hAnsi="Cambria Math" w:cs="Arial"/>
            </w:rPr>
            <m:t xml:space="preserve"> = 65.6 </m:t>
          </m:r>
          <m:r>
            <w:rPr>
              <w:rFonts w:ascii="Cambria Math" w:hAnsi="Cambria Math" w:cs="Arial"/>
            </w:rPr>
            <m:t>hours</m:t>
          </m:r>
        </m:oMath>
      </m:oMathPara>
    </w:p>
    <w:p w14:paraId="6E1CCBFB" w14:textId="20590684" w:rsidR="009965C5" w:rsidRPr="00130864" w:rsidRDefault="00297557" w:rsidP="009965C5">
      <w:pPr>
        <w:spacing w:after="120"/>
        <w:jc w:val="cente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r>
            <m:rPr>
              <m:sty m:val="p"/>
            </m:rPr>
            <w:rPr>
              <w:rFonts w:ascii="Cambria Math" w:hAnsi="Cambria Math"/>
            </w:rPr>
            <m:t xml:space="preserve"> 8760 – 65.6 = 8694.4 hours</m:t>
          </m:r>
        </m:oMath>
      </m:oMathPara>
    </w:p>
    <w:p w14:paraId="7F4916D9" w14:textId="0BF2C52C" w:rsidR="0045606C" w:rsidRPr="00EF52CB" w:rsidRDefault="00EE1FF8" w:rsidP="00EF52CB">
      <w:pPr>
        <w:pStyle w:val="ListParagraph"/>
        <w:spacing w:after="120"/>
        <w:ind w:left="0"/>
        <w:contextualSpacing w:val="0"/>
        <w:rPr>
          <w:sz w:val="16"/>
          <w:szCs w:val="16"/>
          <w:lang w:val="en-US"/>
        </w:rPr>
      </w:pPr>
      <w:r w:rsidRPr="00EF52CB">
        <w:rPr>
          <w:sz w:val="20"/>
          <w:szCs w:val="20"/>
          <w:lang w:val="en-US"/>
        </w:rPr>
        <w:t>The battle life gap of LPHAP device in DL Case #1 is 8</w:t>
      </w:r>
      <w:r>
        <w:rPr>
          <w:sz w:val="20"/>
          <w:szCs w:val="20"/>
          <w:lang w:val="en-US"/>
        </w:rPr>
        <w:t>6</w:t>
      </w:r>
      <w:r w:rsidR="00CD363B">
        <w:rPr>
          <w:sz w:val="20"/>
          <w:szCs w:val="20"/>
          <w:lang w:val="en-US"/>
        </w:rPr>
        <w:t>9</w:t>
      </w:r>
      <w:r>
        <w:rPr>
          <w:sz w:val="20"/>
          <w:szCs w:val="20"/>
          <w:lang w:val="en-US"/>
        </w:rPr>
        <w:t>4</w:t>
      </w:r>
      <w:r w:rsidRPr="00EF52CB">
        <w:rPr>
          <w:sz w:val="20"/>
          <w:szCs w:val="20"/>
          <w:lang w:val="en-US"/>
        </w:rPr>
        <w:t>.4 hours.</w:t>
      </w:r>
    </w:p>
    <w:p w14:paraId="1A04A805" w14:textId="78A6C78B" w:rsidR="00130864" w:rsidRPr="00FF5928" w:rsidRDefault="009B09DA" w:rsidP="00FF5928">
      <w:pPr>
        <w:rPr>
          <w:b/>
          <w:bCs/>
          <w:lang w:val="en-US"/>
        </w:rPr>
      </w:pPr>
      <w:r w:rsidRPr="009A77BE">
        <w:rPr>
          <w:b/>
          <w:bCs/>
          <w:lang w:val="en-US"/>
        </w:rPr>
        <w:t>Observation</w:t>
      </w:r>
      <w:r>
        <w:rPr>
          <w:b/>
          <w:bCs/>
          <w:lang w:val="en-US"/>
        </w:rPr>
        <w:t xml:space="preserve"> </w:t>
      </w:r>
      <w:r w:rsidR="00FF5928">
        <w:rPr>
          <w:b/>
          <w:bCs/>
          <w:lang w:val="en-US"/>
        </w:rPr>
        <w:t>3</w:t>
      </w:r>
      <w:r w:rsidRPr="009A77BE">
        <w:rPr>
          <w:b/>
          <w:bCs/>
          <w:lang w:val="en-US"/>
        </w:rPr>
        <w:t xml:space="preserve">: </w:t>
      </w:r>
      <w:r w:rsidRPr="009E02A9">
        <w:rPr>
          <w:lang w:val="en-US"/>
        </w:rPr>
        <w:t xml:space="preserve">For </w:t>
      </w:r>
      <w:r w:rsidR="002A10D6">
        <w:rPr>
          <w:lang w:val="en-US"/>
        </w:rPr>
        <w:t>D</w:t>
      </w:r>
      <w:r w:rsidRPr="009E02A9">
        <w:rPr>
          <w:lang w:val="en-US"/>
        </w:rPr>
        <w:t>L-based positioning,</w:t>
      </w:r>
      <w:r>
        <w:rPr>
          <w:b/>
          <w:bCs/>
          <w:lang w:val="en-US"/>
        </w:rPr>
        <w:t xml:space="preserve"> </w:t>
      </w:r>
      <w:r>
        <w:rPr>
          <w:lang w:val="en-US"/>
        </w:rPr>
        <w:t>t</w:t>
      </w:r>
      <w:r w:rsidRPr="009E02A9">
        <w:rPr>
          <w:lang w:val="en-US"/>
        </w:rPr>
        <w:t xml:space="preserve">he gap between the current battery life and the required battery life in LPHAP is quite large. </w:t>
      </w:r>
    </w:p>
    <w:p w14:paraId="72FBF924" w14:textId="373BE24B" w:rsidR="00A84B8C" w:rsidRPr="006B6229" w:rsidRDefault="00A84B8C" w:rsidP="006B6229">
      <w:pPr>
        <w:pStyle w:val="Heading3"/>
        <w:rPr>
          <w:lang w:val="en-US"/>
        </w:rPr>
      </w:pPr>
      <w:r w:rsidRPr="006B6229">
        <w:rPr>
          <w:lang w:val="en-US"/>
        </w:rPr>
        <w:t>UL</w:t>
      </w:r>
      <w:r w:rsidR="00EC24E2">
        <w:rPr>
          <w:lang w:val="en-US"/>
        </w:rPr>
        <w:t xml:space="preserve"> positioning</w:t>
      </w:r>
      <w:r w:rsidR="00D613EC">
        <w:rPr>
          <w:lang w:val="en-US"/>
        </w:rPr>
        <w:t xml:space="preserve"> evaluation</w:t>
      </w:r>
    </w:p>
    <w:p w14:paraId="3C38E41C" w14:textId="23C1AF42" w:rsidR="00D613EC" w:rsidRPr="00052665" w:rsidRDefault="00052665" w:rsidP="00052665">
      <w:pPr>
        <w:jc w:val="both"/>
        <w:rPr>
          <w:lang w:val="en-US"/>
        </w:rPr>
      </w:pPr>
      <w:r>
        <w:rPr>
          <w:lang w:val="en-US"/>
        </w:rPr>
        <w:t>RAN1 made the following agreement at 109e meeting for the power consumption evaluation for uplink positioning.</w:t>
      </w:r>
    </w:p>
    <w:p w14:paraId="5F3F5B7E" w14:textId="77777777" w:rsidR="00052665" w:rsidRPr="00227B74" w:rsidRDefault="00052665" w:rsidP="00052665">
      <w:pPr>
        <w:overflowPunct/>
        <w:autoSpaceDE/>
        <w:autoSpaceDN/>
        <w:adjustRightInd/>
        <w:spacing w:after="0"/>
        <w:rPr>
          <w:rFonts w:eastAsia="Times New Roman"/>
          <w:lang w:val="en-US" w:eastAsia="ko-KR"/>
        </w:rPr>
      </w:pPr>
      <w:r w:rsidRPr="00227B74">
        <w:rPr>
          <w:rFonts w:ascii="Times" w:eastAsia="Batang" w:hAnsi="Times"/>
          <w:b/>
          <w:bCs/>
          <w:kern w:val="24"/>
          <w:highlight w:val="green"/>
          <w:lang w:eastAsia="ko-KR"/>
        </w:rPr>
        <w:t>Agreement</w:t>
      </w:r>
    </w:p>
    <w:p w14:paraId="1CA5DD6C"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For UL positioning, at least the following power components and parameter values are considered for the baseline evaluation of Rel-17 RRC_INACTIVE positioning:</w:t>
      </w:r>
    </w:p>
    <w:p w14:paraId="222C3A40"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SSB proc. with 2 ms duration and the periodicity of I-DRX cycle;</w:t>
      </w:r>
    </w:p>
    <w:p w14:paraId="15C35DB4"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Paging with 2 ms duration, the periodicity of I-DRX cycle, and group paging rate of 10%;</w:t>
      </w:r>
    </w:p>
    <w:p w14:paraId="02EE7B91"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UL SRS for positioning transmission with 0.5 ms duration;</w:t>
      </w:r>
    </w:p>
    <w:p w14:paraId="12070D7F"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(Optional) BWP switching with [1] ms duration;</w:t>
      </w:r>
    </w:p>
    <w:p w14:paraId="339D6DDF"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(Optional) Intra-/inter-frequency RRM measurement in low SINR condition with [1] ms duration;</w:t>
      </w:r>
    </w:p>
    <w:p w14:paraId="398CDF5A"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The power component and parameter values for UL positioning is also applicable to the UL part of UE-assisted DL+UL positioning method.</w:t>
      </w:r>
    </w:p>
    <w:p w14:paraId="6C614347"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Individual company may consider additional power components and different parameter values in bracket in the evaluation.</w:t>
      </w:r>
    </w:p>
    <w:p w14:paraId="6A5EF4D9"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E277045" w14:textId="7A0AE94B" w:rsidR="00052665" w:rsidRDefault="00052665" w:rsidP="00EF52CB">
      <w:pPr>
        <w:rPr>
          <w:lang w:val="en-US"/>
        </w:rPr>
      </w:pPr>
    </w:p>
    <w:p w14:paraId="5CF7CAF5" w14:textId="6939025D" w:rsidR="0013702A" w:rsidRPr="006B6229" w:rsidRDefault="0013702A" w:rsidP="0013702A">
      <w:pPr>
        <w:spacing w:after="120"/>
        <w:rPr>
          <w:lang w:val="en-US"/>
        </w:rPr>
      </w:pPr>
      <w:r w:rsidRPr="006B6229">
        <w:rPr>
          <w:lang w:val="en-US"/>
        </w:rPr>
        <w:t xml:space="preserve">For </w:t>
      </w:r>
      <w:r>
        <w:rPr>
          <w:lang w:val="en-US"/>
        </w:rPr>
        <w:t>UL</w:t>
      </w:r>
      <w:r w:rsidRPr="006B6229">
        <w:rPr>
          <w:lang w:val="en-US"/>
        </w:rPr>
        <w:t xml:space="preserve"> positioning in RRC-inactive state, the following activities may be required:</w:t>
      </w:r>
    </w:p>
    <w:p w14:paraId="293206C7" w14:textId="77777777" w:rsidR="0013702A" w:rsidRPr="006B6229" w:rsidRDefault="0013702A" w:rsidP="0013702A">
      <w:pPr>
        <w:pStyle w:val="ListParagraph"/>
        <w:numPr>
          <w:ilvl w:val="0"/>
          <w:numId w:val="27"/>
        </w:numPr>
        <w:spacing w:after="120"/>
        <w:contextualSpacing w:val="0"/>
        <w:rPr>
          <w:sz w:val="20"/>
          <w:szCs w:val="20"/>
          <w:lang w:val="en-US"/>
        </w:rPr>
      </w:pPr>
      <w:r w:rsidRPr="006B6229">
        <w:rPr>
          <w:sz w:val="20"/>
          <w:szCs w:val="20"/>
          <w:lang w:val="en-US"/>
        </w:rPr>
        <w:t>SSB monitoring, for synchronization</w:t>
      </w:r>
    </w:p>
    <w:p w14:paraId="7F3AB7BD" w14:textId="77777777" w:rsidR="0013702A" w:rsidRPr="006B6229" w:rsidRDefault="0013702A" w:rsidP="0013702A">
      <w:pPr>
        <w:pStyle w:val="ListParagraph"/>
        <w:numPr>
          <w:ilvl w:val="0"/>
          <w:numId w:val="27"/>
        </w:numPr>
        <w:spacing w:after="120"/>
        <w:contextualSpacing w:val="0"/>
        <w:rPr>
          <w:sz w:val="20"/>
          <w:szCs w:val="20"/>
          <w:lang w:val="en-US"/>
        </w:rPr>
      </w:pPr>
      <w:r w:rsidRPr="006B6229">
        <w:rPr>
          <w:sz w:val="20"/>
          <w:szCs w:val="20"/>
          <w:lang w:val="en-US"/>
        </w:rPr>
        <w:t>Paging reception, for potential positioning assistance data update</w:t>
      </w:r>
    </w:p>
    <w:p w14:paraId="0AA7B763" w14:textId="4FAE5F01" w:rsidR="0013702A" w:rsidRPr="006B6229" w:rsidRDefault="00454483" w:rsidP="0013702A">
      <w:pPr>
        <w:pStyle w:val="ListParagraph"/>
        <w:numPr>
          <w:ilvl w:val="0"/>
          <w:numId w:val="27"/>
        </w:numPr>
        <w:spacing w:after="120"/>
        <w:contextualSpacing w:val="0"/>
        <w:rPr>
          <w:sz w:val="20"/>
          <w:szCs w:val="20"/>
          <w:lang w:val="en-US"/>
        </w:rPr>
      </w:pPr>
      <w:r>
        <w:rPr>
          <w:sz w:val="20"/>
          <w:szCs w:val="20"/>
          <w:lang w:val="en-US"/>
        </w:rPr>
        <w:t>SRS-pos</w:t>
      </w:r>
      <w:r w:rsidR="0013702A" w:rsidRPr="006B6229">
        <w:rPr>
          <w:sz w:val="20"/>
          <w:szCs w:val="20"/>
          <w:lang w:val="en-US"/>
        </w:rPr>
        <w:t xml:space="preserve"> </w:t>
      </w:r>
      <w:r>
        <w:rPr>
          <w:sz w:val="20"/>
          <w:szCs w:val="20"/>
          <w:lang w:val="en-US"/>
        </w:rPr>
        <w:t>transmission</w:t>
      </w:r>
    </w:p>
    <w:p w14:paraId="44F32111" w14:textId="77777777" w:rsidR="0013702A" w:rsidRDefault="0013702A" w:rsidP="0013702A">
      <w:pPr>
        <w:pStyle w:val="ListParagraph"/>
        <w:numPr>
          <w:ilvl w:val="0"/>
          <w:numId w:val="27"/>
        </w:numPr>
        <w:spacing w:after="120"/>
        <w:contextualSpacing w:val="0"/>
        <w:rPr>
          <w:sz w:val="20"/>
          <w:szCs w:val="20"/>
          <w:lang w:val="en-US"/>
        </w:rPr>
      </w:pPr>
      <w:r w:rsidRPr="006B6229">
        <w:rPr>
          <w:sz w:val="20"/>
          <w:szCs w:val="20"/>
          <w:lang w:val="en-US"/>
        </w:rPr>
        <w:t>Intra/inter-frequency RRM measurement</w:t>
      </w:r>
    </w:p>
    <w:p w14:paraId="7EB1879B" w14:textId="39AE4C93" w:rsidR="00187A18" w:rsidRPr="00870329" w:rsidRDefault="00187A18" w:rsidP="00EF52CB">
      <w:pPr>
        <w:spacing w:after="120"/>
        <w:rPr>
          <w:lang w:val="en-US"/>
        </w:rPr>
      </w:pPr>
      <w:r w:rsidRPr="003D7900">
        <w:rPr>
          <w:lang w:val="en-US"/>
        </w:rPr>
        <w:t>Based on</w:t>
      </w:r>
      <w:r w:rsidR="00C910DA">
        <w:rPr>
          <w:lang w:val="en-US"/>
        </w:rPr>
        <w:t xml:space="preserve"> different</w:t>
      </w:r>
      <w:r w:rsidRPr="003D7900">
        <w:rPr>
          <w:lang w:val="en-US"/>
        </w:rPr>
        <w:t xml:space="preserve"> SINR condition</w:t>
      </w:r>
      <w:r w:rsidR="00C910DA">
        <w:rPr>
          <w:lang w:val="en-US"/>
        </w:rPr>
        <w:t>s</w:t>
      </w:r>
      <w:r>
        <w:rPr>
          <w:lang w:val="en-US"/>
        </w:rPr>
        <w:t xml:space="preserve"> and </w:t>
      </w:r>
      <w:r w:rsidR="00EC2483">
        <w:rPr>
          <w:lang w:val="en-US"/>
        </w:rPr>
        <w:t>transmission frequenc</w:t>
      </w:r>
      <w:r w:rsidR="00C910DA">
        <w:rPr>
          <w:lang w:val="en-US"/>
        </w:rPr>
        <w:t>ies</w:t>
      </w:r>
      <w:r w:rsidR="00EC2483">
        <w:rPr>
          <w:lang w:val="en-US"/>
        </w:rPr>
        <w:t xml:space="preserve"> of SRS-pos</w:t>
      </w:r>
      <w:r w:rsidRPr="003D7900">
        <w:rPr>
          <w:lang w:val="en-US"/>
        </w:rPr>
        <w:t xml:space="preserve">, we </w:t>
      </w:r>
      <w:r w:rsidR="00EC2483">
        <w:rPr>
          <w:lang w:val="en-US"/>
        </w:rPr>
        <w:t xml:space="preserve">consider four UL cases to </w:t>
      </w:r>
      <w:r w:rsidRPr="003D7900">
        <w:rPr>
          <w:lang w:val="en-US"/>
        </w:rPr>
        <w:t>evaluate LPHAP device energy consumption.</w:t>
      </w:r>
    </w:p>
    <w:p w14:paraId="3E4855FA" w14:textId="457232E6" w:rsidR="0013702A" w:rsidRPr="00773852" w:rsidRDefault="00454483" w:rsidP="0013702A">
      <w:pPr>
        <w:spacing w:after="120"/>
        <w:rPr>
          <w:b/>
          <w:bCs/>
          <w:lang w:val="en-US"/>
        </w:rPr>
      </w:pPr>
      <w:r>
        <w:rPr>
          <w:b/>
          <w:bCs/>
          <w:lang w:val="en-US" w:eastAsia="zh-CN"/>
        </w:rPr>
        <w:t>U</w:t>
      </w:r>
      <w:r w:rsidR="0013702A" w:rsidRPr="00773852">
        <w:rPr>
          <w:b/>
          <w:bCs/>
          <w:lang w:val="en-US" w:eastAsia="zh-CN"/>
        </w:rPr>
        <w:t xml:space="preserve">L </w:t>
      </w:r>
      <w:r w:rsidR="0013702A" w:rsidRPr="00773852">
        <w:rPr>
          <w:rFonts w:hint="eastAsia"/>
          <w:b/>
          <w:bCs/>
          <w:lang w:val="en-US" w:eastAsia="zh-CN"/>
        </w:rPr>
        <w:t>Case</w:t>
      </w:r>
      <w:r w:rsidR="0013702A" w:rsidRPr="00773852">
        <w:rPr>
          <w:b/>
          <w:bCs/>
          <w:lang w:val="en-US"/>
        </w:rPr>
        <w:t xml:space="preserve"> #1 – low SINR</w:t>
      </w:r>
      <w:r w:rsidR="00882A48">
        <w:rPr>
          <w:b/>
          <w:bCs/>
          <w:lang w:val="en-US"/>
        </w:rPr>
        <w:t>, high frequent</w:t>
      </w:r>
      <w:r w:rsidR="0013702A" w:rsidRPr="00773852">
        <w:rPr>
          <w:b/>
          <w:bCs/>
          <w:lang w:val="en-US"/>
        </w:rPr>
        <w:t xml:space="preserve"> </w:t>
      </w:r>
    </w:p>
    <w:p w14:paraId="781738A0" w14:textId="7250B573" w:rsidR="0013702A" w:rsidRDefault="0013702A" w:rsidP="0013702A">
      <w:pPr>
        <w:spacing w:after="120"/>
        <w:rPr>
          <w:lang w:val="en-US"/>
        </w:rPr>
      </w:pPr>
      <w:r>
        <w:rPr>
          <w:lang w:val="en-US"/>
        </w:rPr>
        <w:t>In this case, we</w:t>
      </w:r>
      <w:r w:rsidR="00861B0F">
        <w:rPr>
          <w:lang w:val="en-US"/>
        </w:rPr>
        <w:t xml:space="preserve"> assume the UE </w:t>
      </w:r>
      <w:r w:rsidR="00803FA9">
        <w:rPr>
          <w:lang w:val="en-US"/>
        </w:rPr>
        <w:t xml:space="preserve">being </w:t>
      </w:r>
      <w:r w:rsidR="00861B0F">
        <w:rPr>
          <w:lang w:val="en-US"/>
        </w:rPr>
        <w:t xml:space="preserve">in a low SINR </w:t>
      </w:r>
      <w:r w:rsidR="00404359">
        <w:rPr>
          <w:lang w:val="en-US"/>
        </w:rPr>
        <w:t>situation</w:t>
      </w:r>
      <w:r w:rsidR="00803FA9">
        <w:rPr>
          <w:lang w:val="en-US"/>
        </w:rPr>
        <w:t xml:space="preserve"> and transmit SRS-pos every I-DRX cycle.</w:t>
      </w:r>
      <w:r w:rsidR="00453AC7">
        <w:rPr>
          <w:lang w:val="en-US"/>
        </w:rPr>
        <w:t xml:space="preserve"> </w:t>
      </w:r>
    </w:p>
    <w:p w14:paraId="34F59B1A" w14:textId="474D91CD" w:rsidR="00C10BF5" w:rsidRPr="006B6229" w:rsidRDefault="00C10BF5" w:rsidP="0013702A">
      <w:pPr>
        <w:spacing w:after="120"/>
        <w:rPr>
          <w:lang w:val="en-US"/>
        </w:rPr>
      </w:pPr>
      <w:r>
        <w:object w:dxaOrig="13369" w:dyaOrig="2606" w14:anchorId="35FF77EB">
          <v:shape id="_x0000_i1029" type="#_x0000_t75" style="width:481.1pt;height:93.25pt" o:ole="">
            <v:imagedata r:id="rId23" o:title=""/>
          </v:shape>
          <o:OLEObject Type="Embed" ProgID="Visio.Drawing.15" ShapeID="_x0000_i1029" DrawAspect="Content" ObjectID="_1721805530" r:id="rId24"/>
        </w:object>
      </w:r>
    </w:p>
    <w:p w14:paraId="314AE8C1" w14:textId="1C542D56" w:rsidR="00EC0C81" w:rsidRDefault="002E6377" w:rsidP="00EC0C81">
      <w:pPr>
        <w:rPr>
          <w:lang w:val="en-US"/>
        </w:rPr>
      </w:pPr>
      <w:r w:rsidRPr="00892542">
        <w:rPr>
          <w:lang w:val="en-US"/>
        </w:rPr>
        <w:lastRenderedPageBreak/>
        <w:t xml:space="preserve">Relative </w:t>
      </w:r>
      <w:r>
        <w:rPr>
          <w:lang w:val="en-US"/>
        </w:rPr>
        <w:t>energy consumption of UE in a I-DRX cycle of this case</w:t>
      </w:r>
    </w:p>
    <w:tbl>
      <w:tblPr>
        <w:tblStyle w:val="TableGrid7"/>
        <w:tblW w:w="7534" w:type="dxa"/>
        <w:jc w:val="center"/>
        <w:tblInd w:w="0" w:type="dxa"/>
        <w:tblLook w:val="04A0" w:firstRow="1" w:lastRow="0" w:firstColumn="1" w:lastColumn="0" w:noHBand="0" w:noVBand="1"/>
      </w:tblPr>
      <w:tblGrid>
        <w:gridCol w:w="2906"/>
        <w:gridCol w:w="1496"/>
        <w:gridCol w:w="1596"/>
        <w:gridCol w:w="1536"/>
      </w:tblGrid>
      <w:tr w:rsidR="003656C7" w:rsidRPr="003656C7" w14:paraId="085A7038" w14:textId="77777777" w:rsidTr="003656C7">
        <w:trPr>
          <w:trHeight w:val="288"/>
          <w:jc w:val="center"/>
        </w:trPr>
        <w:tc>
          <w:tcPr>
            <w:tcW w:w="2906" w:type="dxa"/>
            <w:noWrap/>
            <w:vAlign w:val="center"/>
            <w:hideMark/>
          </w:tcPr>
          <w:p w14:paraId="1647067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component</w:t>
            </w:r>
          </w:p>
        </w:tc>
        <w:tc>
          <w:tcPr>
            <w:tcW w:w="1496" w:type="dxa"/>
            <w:noWrap/>
            <w:vAlign w:val="center"/>
            <w:hideMark/>
          </w:tcPr>
          <w:p w14:paraId="3DCFA32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power unit</w:t>
            </w:r>
          </w:p>
        </w:tc>
        <w:tc>
          <w:tcPr>
            <w:tcW w:w="1596" w:type="dxa"/>
            <w:noWrap/>
            <w:vAlign w:val="center"/>
            <w:hideMark/>
          </w:tcPr>
          <w:p w14:paraId="61B2D12E"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slots (0.5 ms)</w:t>
            </w:r>
          </w:p>
        </w:tc>
        <w:tc>
          <w:tcPr>
            <w:tcW w:w="1536" w:type="dxa"/>
            <w:noWrap/>
            <w:vAlign w:val="center"/>
            <w:hideMark/>
          </w:tcPr>
          <w:p w14:paraId="240FAC87"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energy consumption</w:t>
            </w:r>
          </w:p>
        </w:tc>
      </w:tr>
      <w:tr w:rsidR="003656C7" w:rsidRPr="003656C7" w14:paraId="290C1B06" w14:textId="77777777" w:rsidTr="003656C7">
        <w:trPr>
          <w:trHeight w:val="288"/>
          <w:jc w:val="center"/>
        </w:trPr>
        <w:tc>
          <w:tcPr>
            <w:tcW w:w="2906" w:type="dxa"/>
            <w:noWrap/>
            <w:vAlign w:val="center"/>
            <w:hideMark/>
          </w:tcPr>
          <w:p w14:paraId="108FB82A"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SSB1</w:t>
            </w:r>
          </w:p>
        </w:tc>
        <w:tc>
          <w:tcPr>
            <w:tcW w:w="1496" w:type="dxa"/>
            <w:noWrap/>
            <w:vAlign w:val="center"/>
            <w:hideMark/>
          </w:tcPr>
          <w:p w14:paraId="7498CFFD"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596" w:type="dxa"/>
            <w:noWrap/>
            <w:vAlign w:val="center"/>
            <w:hideMark/>
          </w:tcPr>
          <w:p w14:paraId="2570079C"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536" w:type="dxa"/>
            <w:noWrap/>
            <w:vAlign w:val="center"/>
            <w:hideMark/>
          </w:tcPr>
          <w:p w14:paraId="55E0B853"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200</w:t>
            </w:r>
          </w:p>
        </w:tc>
      </w:tr>
      <w:tr w:rsidR="003656C7" w:rsidRPr="003656C7" w14:paraId="120BA6DB" w14:textId="77777777" w:rsidTr="003656C7">
        <w:trPr>
          <w:trHeight w:val="288"/>
          <w:jc w:val="center"/>
        </w:trPr>
        <w:tc>
          <w:tcPr>
            <w:tcW w:w="2906" w:type="dxa"/>
            <w:noWrap/>
            <w:vAlign w:val="center"/>
            <w:hideMark/>
          </w:tcPr>
          <w:p w14:paraId="50758AF9"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Sleep1 (DS)</w:t>
            </w:r>
          </w:p>
        </w:tc>
        <w:tc>
          <w:tcPr>
            <w:tcW w:w="1496" w:type="dxa"/>
            <w:noWrap/>
            <w:vAlign w:val="center"/>
            <w:hideMark/>
          </w:tcPr>
          <w:p w14:paraId="48614B7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96" w:type="dxa"/>
            <w:noWrap/>
            <w:vAlign w:val="center"/>
            <w:hideMark/>
          </w:tcPr>
          <w:p w14:paraId="579932B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156</w:t>
            </w:r>
          </w:p>
        </w:tc>
        <w:tc>
          <w:tcPr>
            <w:tcW w:w="1536" w:type="dxa"/>
            <w:noWrap/>
            <w:vAlign w:val="center"/>
            <w:hideMark/>
          </w:tcPr>
          <w:p w14:paraId="2B3B03C0"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606</w:t>
            </w:r>
          </w:p>
        </w:tc>
      </w:tr>
      <w:tr w:rsidR="003656C7" w:rsidRPr="003656C7" w14:paraId="3A0A0072" w14:textId="77777777" w:rsidTr="003656C7">
        <w:trPr>
          <w:trHeight w:val="288"/>
          <w:jc w:val="center"/>
        </w:trPr>
        <w:tc>
          <w:tcPr>
            <w:tcW w:w="2906" w:type="dxa"/>
            <w:noWrap/>
            <w:vAlign w:val="center"/>
            <w:hideMark/>
          </w:tcPr>
          <w:p w14:paraId="640CEBAF"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SSB2</w:t>
            </w:r>
          </w:p>
        </w:tc>
        <w:tc>
          <w:tcPr>
            <w:tcW w:w="1496" w:type="dxa"/>
            <w:noWrap/>
            <w:vAlign w:val="center"/>
            <w:hideMark/>
          </w:tcPr>
          <w:p w14:paraId="5EBA876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596" w:type="dxa"/>
            <w:noWrap/>
            <w:vAlign w:val="center"/>
            <w:hideMark/>
          </w:tcPr>
          <w:p w14:paraId="34E8F9F8"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536" w:type="dxa"/>
            <w:noWrap/>
            <w:vAlign w:val="center"/>
            <w:hideMark/>
          </w:tcPr>
          <w:p w14:paraId="68CA757C"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200</w:t>
            </w:r>
          </w:p>
        </w:tc>
      </w:tr>
      <w:tr w:rsidR="003656C7" w:rsidRPr="003656C7" w14:paraId="144B807C" w14:textId="77777777" w:rsidTr="003656C7">
        <w:trPr>
          <w:trHeight w:val="288"/>
          <w:jc w:val="center"/>
        </w:trPr>
        <w:tc>
          <w:tcPr>
            <w:tcW w:w="2906" w:type="dxa"/>
            <w:noWrap/>
            <w:vAlign w:val="center"/>
            <w:hideMark/>
          </w:tcPr>
          <w:p w14:paraId="2CBFEC8F"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Sleep2 (DS)</w:t>
            </w:r>
          </w:p>
        </w:tc>
        <w:tc>
          <w:tcPr>
            <w:tcW w:w="1496" w:type="dxa"/>
            <w:noWrap/>
            <w:vAlign w:val="center"/>
            <w:hideMark/>
          </w:tcPr>
          <w:p w14:paraId="59E2E6F1"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96" w:type="dxa"/>
            <w:noWrap/>
            <w:vAlign w:val="center"/>
            <w:hideMark/>
          </w:tcPr>
          <w:p w14:paraId="70C27FD8"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156</w:t>
            </w:r>
          </w:p>
        </w:tc>
        <w:tc>
          <w:tcPr>
            <w:tcW w:w="1536" w:type="dxa"/>
            <w:noWrap/>
            <w:vAlign w:val="center"/>
            <w:hideMark/>
          </w:tcPr>
          <w:p w14:paraId="70AF6891"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606</w:t>
            </w:r>
          </w:p>
        </w:tc>
      </w:tr>
      <w:tr w:rsidR="003656C7" w:rsidRPr="003656C7" w14:paraId="2B27D5AB" w14:textId="77777777" w:rsidTr="003656C7">
        <w:trPr>
          <w:trHeight w:val="288"/>
          <w:jc w:val="center"/>
        </w:trPr>
        <w:tc>
          <w:tcPr>
            <w:tcW w:w="2906" w:type="dxa"/>
            <w:vAlign w:val="center"/>
            <w:hideMark/>
          </w:tcPr>
          <w:p w14:paraId="2F8CC7A0"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SSB3</w:t>
            </w:r>
          </w:p>
        </w:tc>
        <w:tc>
          <w:tcPr>
            <w:tcW w:w="1496" w:type="dxa"/>
            <w:noWrap/>
            <w:vAlign w:val="center"/>
            <w:hideMark/>
          </w:tcPr>
          <w:p w14:paraId="46D30FE7"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596" w:type="dxa"/>
            <w:noWrap/>
            <w:vAlign w:val="center"/>
            <w:hideMark/>
          </w:tcPr>
          <w:p w14:paraId="2A15F56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536" w:type="dxa"/>
            <w:noWrap/>
            <w:vAlign w:val="center"/>
            <w:hideMark/>
          </w:tcPr>
          <w:p w14:paraId="277413C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200</w:t>
            </w:r>
          </w:p>
        </w:tc>
      </w:tr>
      <w:tr w:rsidR="003656C7" w:rsidRPr="003656C7" w14:paraId="26E03867" w14:textId="77777777" w:rsidTr="003656C7">
        <w:trPr>
          <w:trHeight w:val="288"/>
          <w:jc w:val="center"/>
        </w:trPr>
        <w:tc>
          <w:tcPr>
            <w:tcW w:w="2906" w:type="dxa"/>
            <w:noWrap/>
            <w:vAlign w:val="center"/>
            <w:hideMark/>
          </w:tcPr>
          <w:p w14:paraId="323CDE2F"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Sleep3 (DS)</w:t>
            </w:r>
          </w:p>
        </w:tc>
        <w:tc>
          <w:tcPr>
            <w:tcW w:w="1496" w:type="dxa"/>
            <w:noWrap/>
            <w:vAlign w:val="center"/>
            <w:hideMark/>
          </w:tcPr>
          <w:p w14:paraId="64247B7A"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96" w:type="dxa"/>
            <w:noWrap/>
            <w:vAlign w:val="center"/>
            <w:hideMark/>
          </w:tcPr>
          <w:p w14:paraId="66A1DF52"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75</w:t>
            </w:r>
          </w:p>
        </w:tc>
        <w:tc>
          <w:tcPr>
            <w:tcW w:w="1536" w:type="dxa"/>
            <w:noWrap/>
            <w:vAlign w:val="center"/>
            <w:hideMark/>
          </w:tcPr>
          <w:p w14:paraId="6B012B1F"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525</w:t>
            </w:r>
          </w:p>
        </w:tc>
      </w:tr>
      <w:tr w:rsidR="003656C7" w:rsidRPr="003656C7" w14:paraId="5588CE45" w14:textId="77777777" w:rsidTr="003656C7">
        <w:trPr>
          <w:trHeight w:val="288"/>
          <w:jc w:val="center"/>
        </w:trPr>
        <w:tc>
          <w:tcPr>
            <w:tcW w:w="2906" w:type="dxa"/>
            <w:noWrap/>
            <w:vAlign w:val="center"/>
            <w:hideMark/>
          </w:tcPr>
          <w:p w14:paraId="02E08FE1"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into SRS</w:t>
            </w:r>
          </w:p>
        </w:tc>
        <w:tc>
          <w:tcPr>
            <w:tcW w:w="1496" w:type="dxa"/>
            <w:noWrap/>
            <w:vAlign w:val="center"/>
            <w:hideMark/>
          </w:tcPr>
          <w:p w14:paraId="7BFC50A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596" w:type="dxa"/>
            <w:noWrap/>
            <w:vAlign w:val="center"/>
            <w:hideMark/>
          </w:tcPr>
          <w:p w14:paraId="19AEED11"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w:t>
            </w:r>
          </w:p>
        </w:tc>
        <w:tc>
          <w:tcPr>
            <w:tcW w:w="1536" w:type="dxa"/>
            <w:noWrap/>
            <w:vAlign w:val="center"/>
            <w:hideMark/>
          </w:tcPr>
          <w:p w14:paraId="66C959D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100</w:t>
            </w:r>
          </w:p>
        </w:tc>
      </w:tr>
      <w:tr w:rsidR="003656C7" w:rsidRPr="003656C7" w14:paraId="21936307" w14:textId="77777777" w:rsidTr="003656C7">
        <w:trPr>
          <w:trHeight w:val="288"/>
          <w:jc w:val="center"/>
        </w:trPr>
        <w:tc>
          <w:tcPr>
            <w:tcW w:w="2906" w:type="dxa"/>
            <w:noWrap/>
            <w:vAlign w:val="center"/>
            <w:hideMark/>
          </w:tcPr>
          <w:p w14:paraId="7C5E113E"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SRS</w:t>
            </w:r>
          </w:p>
        </w:tc>
        <w:tc>
          <w:tcPr>
            <w:tcW w:w="1496" w:type="dxa"/>
            <w:noWrap/>
            <w:vAlign w:val="center"/>
            <w:hideMark/>
          </w:tcPr>
          <w:p w14:paraId="3FC8721B"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700</w:t>
            </w:r>
          </w:p>
        </w:tc>
        <w:tc>
          <w:tcPr>
            <w:tcW w:w="1596" w:type="dxa"/>
            <w:noWrap/>
            <w:vAlign w:val="center"/>
            <w:hideMark/>
          </w:tcPr>
          <w:p w14:paraId="07CE55F2"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36" w:type="dxa"/>
            <w:noWrap/>
            <w:vAlign w:val="center"/>
            <w:hideMark/>
          </w:tcPr>
          <w:p w14:paraId="11C3DA1E"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700</w:t>
            </w:r>
          </w:p>
        </w:tc>
      </w:tr>
      <w:tr w:rsidR="003656C7" w:rsidRPr="003656C7" w14:paraId="3295AD91" w14:textId="77777777" w:rsidTr="003656C7">
        <w:trPr>
          <w:trHeight w:val="288"/>
          <w:jc w:val="center"/>
        </w:trPr>
        <w:tc>
          <w:tcPr>
            <w:tcW w:w="2906" w:type="dxa"/>
            <w:noWrap/>
            <w:vAlign w:val="center"/>
            <w:hideMark/>
          </w:tcPr>
          <w:p w14:paraId="2E4ACAE0"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back</w:t>
            </w:r>
          </w:p>
        </w:tc>
        <w:tc>
          <w:tcPr>
            <w:tcW w:w="1496" w:type="dxa"/>
            <w:noWrap/>
            <w:vAlign w:val="center"/>
            <w:hideMark/>
          </w:tcPr>
          <w:p w14:paraId="0655CA3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596" w:type="dxa"/>
            <w:noWrap/>
            <w:vAlign w:val="center"/>
            <w:hideMark/>
          </w:tcPr>
          <w:p w14:paraId="243B8DD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w:t>
            </w:r>
          </w:p>
        </w:tc>
        <w:tc>
          <w:tcPr>
            <w:tcW w:w="1536" w:type="dxa"/>
            <w:noWrap/>
            <w:vAlign w:val="center"/>
            <w:hideMark/>
          </w:tcPr>
          <w:p w14:paraId="1BBCBC6F"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100</w:t>
            </w:r>
          </w:p>
        </w:tc>
      </w:tr>
      <w:tr w:rsidR="003656C7" w:rsidRPr="003656C7" w14:paraId="01C2541B" w14:textId="77777777" w:rsidTr="003656C7">
        <w:trPr>
          <w:trHeight w:val="288"/>
          <w:jc w:val="center"/>
        </w:trPr>
        <w:tc>
          <w:tcPr>
            <w:tcW w:w="2906" w:type="dxa"/>
            <w:noWrap/>
            <w:vAlign w:val="center"/>
            <w:hideMark/>
          </w:tcPr>
          <w:p w14:paraId="333052D7"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PO reception</w:t>
            </w:r>
          </w:p>
        </w:tc>
        <w:tc>
          <w:tcPr>
            <w:tcW w:w="1496" w:type="dxa"/>
            <w:noWrap/>
            <w:vAlign w:val="center"/>
            <w:hideMark/>
          </w:tcPr>
          <w:p w14:paraId="5FE6E0AA"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120</w:t>
            </w:r>
          </w:p>
        </w:tc>
        <w:tc>
          <w:tcPr>
            <w:tcW w:w="1596" w:type="dxa"/>
            <w:noWrap/>
            <w:vAlign w:val="center"/>
            <w:hideMark/>
          </w:tcPr>
          <w:p w14:paraId="3745BC70"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536" w:type="dxa"/>
            <w:noWrap/>
            <w:vAlign w:val="center"/>
            <w:hideMark/>
          </w:tcPr>
          <w:p w14:paraId="095AF6FF"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480</w:t>
            </w:r>
          </w:p>
        </w:tc>
      </w:tr>
      <w:tr w:rsidR="003656C7" w:rsidRPr="003656C7" w14:paraId="0A41B131" w14:textId="77777777" w:rsidTr="003656C7">
        <w:trPr>
          <w:trHeight w:val="288"/>
          <w:jc w:val="center"/>
        </w:trPr>
        <w:tc>
          <w:tcPr>
            <w:tcW w:w="2906" w:type="dxa"/>
            <w:noWrap/>
            <w:vAlign w:val="center"/>
            <w:hideMark/>
          </w:tcPr>
          <w:p w14:paraId="17213D85"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Sleep4 (DS)</w:t>
            </w:r>
          </w:p>
        </w:tc>
        <w:tc>
          <w:tcPr>
            <w:tcW w:w="1496" w:type="dxa"/>
            <w:noWrap/>
            <w:vAlign w:val="center"/>
            <w:hideMark/>
          </w:tcPr>
          <w:p w14:paraId="7141C32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96" w:type="dxa"/>
            <w:noWrap/>
            <w:vAlign w:val="center"/>
            <w:hideMark/>
          </w:tcPr>
          <w:p w14:paraId="02E8839E"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71</w:t>
            </w:r>
          </w:p>
        </w:tc>
        <w:tc>
          <w:tcPr>
            <w:tcW w:w="1536" w:type="dxa"/>
            <w:noWrap/>
            <w:vAlign w:val="center"/>
            <w:hideMark/>
          </w:tcPr>
          <w:p w14:paraId="2D0DECC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521</w:t>
            </w:r>
          </w:p>
        </w:tc>
      </w:tr>
      <w:tr w:rsidR="003656C7" w:rsidRPr="003656C7" w14:paraId="7DD96C8A" w14:textId="77777777" w:rsidTr="003656C7">
        <w:trPr>
          <w:trHeight w:val="288"/>
          <w:jc w:val="center"/>
        </w:trPr>
        <w:tc>
          <w:tcPr>
            <w:tcW w:w="2906" w:type="dxa"/>
            <w:noWrap/>
            <w:vAlign w:val="center"/>
            <w:hideMark/>
          </w:tcPr>
          <w:p w14:paraId="15376AF0"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in to another freq layer</w:t>
            </w:r>
          </w:p>
        </w:tc>
        <w:tc>
          <w:tcPr>
            <w:tcW w:w="1496" w:type="dxa"/>
            <w:noWrap/>
            <w:vAlign w:val="center"/>
            <w:hideMark/>
          </w:tcPr>
          <w:p w14:paraId="0A0E2D4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c>
          <w:tcPr>
            <w:tcW w:w="1596" w:type="dxa"/>
            <w:noWrap/>
            <w:vAlign w:val="center"/>
            <w:hideMark/>
          </w:tcPr>
          <w:p w14:paraId="5CEB4665"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36" w:type="dxa"/>
            <w:noWrap/>
            <w:vAlign w:val="center"/>
            <w:hideMark/>
          </w:tcPr>
          <w:p w14:paraId="48F86F7A"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r>
      <w:tr w:rsidR="003656C7" w:rsidRPr="003656C7" w14:paraId="19F1C9ED" w14:textId="77777777" w:rsidTr="003656C7">
        <w:trPr>
          <w:trHeight w:val="288"/>
          <w:jc w:val="center"/>
        </w:trPr>
        <w:tc>
          <w:tcPr>
            <w:tcW w:w="2906" w:type="dxa"/>
            <w:noWrap/>
            <w:vAlign w:val="center"/>
            <w:hideMark/>
          </w:tcPr>
          <w:p w14:paraId="1925E671"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Inter-freq RRM measurements</w:t>
            </w:r>
          </w:p>
        </w:tc>
        <w:tc>
          <w:tcPr>
            <w:tcW w:w="1496" w:type="dxa"/>
            <w:noWrap/>
            <w:vAlign w:val="center"/>
            <w:hideMark/>
          </w:tcPr>
          <w:p w14:paraId="5E063DB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150</w:t>
            </w:r>
          </w:p>
        </w:tc>
        <w:tc>
          <w:tcPr>
            <w:tcW w:w="1596" w:type="dxa"/>
            <w:noWrap/>
            <w:vAlign w:val="center"/>
            <w:hideMark/>
          </w:tcPr>
          <w:p w14:paraId="307A65F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w:t>
            </w:r>
          </w:p>
        </w:tc>
        <w:tc>
          <w:tcPr>
            <w:tcW w:w="1536" w:type="dxa"/>
            <w:noWrap/>
            <w:vAlign w:val="center"/>
            <w:hideMark/>
          </w:tcPr>
          <w:p w14:paraId="62A61EA0"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300</w:t>
            </w:r>
          </w:p>
        </w:tc>
      </w:tr>
      <w:tr w:rsidR="003656C7" w:rsidRPr="003656C7" w14:paraId="1D3DE166" w14:textId="77777777" w:rsidTr="003656C7">
        <w:trPr>
          <w:trHeight w:val="288"/>
          <w:jc w:val="center"/>
        </w:trPr>
        <w:tc>
          <w:tcPr>
            <w:tcW w:w="2906" w:type="dxa"/>
            <w:noWrap/>
            <w:vAlign w:val="center"/>
            <w:hideMark/>
          </w:tcPr>
          <w:p w14:paraId="6BDC4EDB"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back to serving freq layer</w:t>
            </w:r>
          </w:p>
        </w:tc>
        <w:tc>
          <w:tcPr>
            <w:tcW w:w="1496" w:type="dxa"/>
            <w:noWrap/>
            <w:vAlign w:val="center"/>
            <w:hideMark/>
          </w:tcPr>
          <w:p w14:paraId="7DCA058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c>
          <w:tcPr>
            <w:tcW w:w="1596" w:type="dxa"/>
            <w:noWrap/>
            <w:vAlign w:val="center"/>
            <w:hideMark/>
          </w:tcPr>
          <w:p w14:paraId="4A4290C3"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36" w:type="dxa"/>
            <w:noWrap/>
            <w:vAlign w:val="center"/>
            <w:hideMark/>
          </w:tcPr>
          <w:p w14:paraId="76B873C2"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r>
      <w:tr w:rsidR="003656C7" w:rsidRPr="003656C7" w14:paraId="2C24DD32" w14:textId="77777777" w:rsidTr="003656C7">
        <w:trPr>
          <w:trHeight w:val="300"/>
          <w:jc w:val="center"/>
        </w:trPr>
        <w:tc>
          <w:tcPr>
            <w:tcW w:w="2906" w:type="dxa"/>
            <w:noWrap/>
            <w:vAlign w:val="center"/>
            <w:hideMark/>
          </w:tcPr>
          <w:p w14:paraId="69FCCCB6"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Sleep6 (DS)</w:t>
            </w:r>
          </w:p>
        </w:tc>
        <w:tc>
          <w:tcPr>
            <w:tcW w:w="1496" w:type="dxa"/>
            <w:noWrap/>
            <w:vAlign w:val="center"/>
            <w:hideMark/>
          </w:tcPr>
          <w:p w14:paraId="224646F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596" w:type="dxa"/>
            <w:noWrap/>
            <w:vAlign w:val="center"/>
            <w:hideMark/>
          </w:tcPr>
          <w:p w14:paraId="7D1D84A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2077</w:t>
            </w:r>
          </w:p>
        </w:tc>
        <w:tc>
          <w:tcPr>
            <w:tcW w:w="1536" w:type="dxa"/>
            <w:noWrap/>
            <w:vAlign w:val="center"/>
            <w:hideMark/>
          </w:tcPr>
          <w:p w14:paraId="70774F2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2527</w:t>
            </w:r>
          </w:p>
        </w:tc>
      </w:tr>
      <w:tr w:rsidR="003656C7" w:rsidRPr="003656C7" w14:paraId="45F2FD28" w14:textId="77777777" w:rsidTr="00516B72">
        <w:trPr>
          <w:trHeight w:val="300"/>
          <w:jc w:val="center"/>
        </w:trPr>
        <w:tc>
          <w:tcPr>
            <w:tcW w:w="2906" w:type="dxa"/>
            <w:shd w:val="clear" w:color="auto" w:fill="FFC000"/>
            <w:noWrap/>
            <w:vAlign w:val="center"/>
            <w:hideMark/>
          </w:tcPr>
          <w:p w14:paraId="1D468009"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I-DRX Total</w:t>
            </w:r>
          </w:p>
        </w:tc>
        <w:tc>
          <w:tcPr>
            <w:tcW w:w="1496" w:type="dxa"/>
            <w:shd w:val="clear" w:color="auto" w:fill="FFC000"/>
            <w:noWrap/>
            <w:vAlign w:val="center"/>
            <w:hideMark/>
          </w:tcPr>
          <w:p w14:paraId="34AAADF1" w14:textId="77777777" w:rsidR="003656C7" w:rsidRPr="003656C7" w:rsidRDefault="003656C7" w:rsidP="003656C7">
            <w:pPr>
              <w:overflowPunct/>
              <w:autoSpaceDE/>
              <w:autoSpaceDN/>
              <w:adjustRightInd/>
              <w:spacing w:after="0"/>
              <w:textAlignment w:val="auto"/>
              <w:rPr>
                <w:rFonts w:eastAsia="Times New Roman"/>
                <w:lang w:val="en-US" w:eastAsia="zh-CN"/>
              </w:rPr>
            </w:pPr>
          </w:p>
        </w:tc>
        <w:tc>
          <w:tcPr>
            <w:tcW w:w="1596" w:type="dxa"/>
            <w:shd w:val="clear" w:color="auto" w:fill="FFC000"/>
            <w:noWrap/>
            <w:vAlign w:val="center"/>
            <w:hideMark/>
          </w:tcPr>
          <w:p w14:paraId="12DFB3C5"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2560</w:t>
            </w:r>
          </w:p>
        </w:tc>
        <w:tc>
          <w:tcPr>
            <w:tcW w:w="1536" w:type="dxa"/>
            <w:shd w:val="clear" w:color="auto" w:fill="FFC000"/>
            <w:noWrap/>
            <w:vAlign w:val="center"/>
            <w:hideMark/>
          </w:tcPr>
          <w:p w14:paraId="2B004F67"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7155</w:t>
            </w:r>
          </w:p>
        </w:tc>
      </w:tr>
    </w:tbl>
    <w:p w14:paraId="76D7F1DD" w14:textId="77777777" w:rsidR="003656C7" w:rsidRDefault="003656C7" w:rsidP="00EC0C81">
      <w:pPr>
        <w:rPr>
          <w:lang w:val="en-US"/>
        </w:rPr>
      </w:pPr>
    </w:p>
    <w:p w14:paraId="352D956B" w14:textId="4888E0B0" w:rsidR="00516B72" w:rsidRPr="00773852" w:rsidRDefault="00516B72" w:rsidP="00516B72">
      <w:pPr>
        <w:spacing w:after="120"/>
        <w:rPr>
          <w:b/>
          <w:bCs/>
          <w:lang w:val="en-US"/>
        </w:rPr>
      </w:pPr>
      <w:r>
        <w:rPr>
          <w:b/>
          <w:bCs/>
          <w:lang w:val="en-US" w:eastAsia="zh-CN"/>
        </w:rPr>
        <w:t>U</w:t>
      </w:r>
      <w:r w:rsidRPr="00773852">
        <w:rPr>
          <w:b/>
          <w:bCs/>
          <w:lang w:val="en-US" w:eastAsia="zh-CN"/>
        </w:rPr>
        <w:t xml:space="preserve">L </w:t>
      </w:r>
      <w:r w:rsidRPr="00773852">
        <w:rPr>
          <w:rFonts w:hint="eastAsia"/>
          <w:b/>
          <w:bCs/>
          <w:lang w:val="en-US" w:eastAsia="zh-CN"/>
        </w:rPr>
        <w:t>Case</w:t>
      </w:r>
      <w:r w:rsidRPr="00773852">
        <w:rPr>
          <w:b/>
          <w:bCs/>
          <w:lang w:val="en-US"/>
        </w:rPr>
        <w:t xml:space="preserve"> #</w:t>
      </w:r>
      <w:r>
        <w:rPr>
          <w:b/>
          <w:bCs/>
          <w:lang w:val="en-US"/>
        </w:rPr>
        <w:t>2</w:t>
      </w:r>
      <w:r w:rsidRPr="00773852">
        <w:rPr>
          <w:b/>
          <w:bCs/>
          <w:lang w:val="en-US"/>
        </w:rPr>
        <w:t xml:space="preserve"> – </w:t>
      </w:r>
      <w:r>
        <w:rPr>
          <w:b/>
          <w:bCs/>
          <w:lang w:val="en-US"/>
        </w:rPr>
        <w:t>high</w:t>
      </w:r>
      <w:r w:rsidRPr="00773852">
        <w:rPr>
          <w:b/>
          <w:bCs/>
          <w:lang w:val="en-US"/>
        </w:rPr>
        <w:t xml:space="preserve"> SINR</w:t>
      </w:r>
      <w:r>
        <w:rPr>
          <w:b/>
          <w:bCs/>
          <w:lang w:val="en-US"/>
        </w:rPr>
        <w:t>, high frequent</w:t>
      </w:r>
      <w:r w:rsidRPr="00773852">
        <w:rPr>
          <w:b/>
          <w:bCs/>
          <w:lang w:val="en-US"/>
        </w:rPr>
        <w:t xml:space="preserve"> </w:t>
      </w:r>
    </w:p>
    <w:p w14:paraId="30C9EF55" w14:textId="13E3BC0A" w:rsidR="00516B72" w:rsidRDefault="00516B72" w:rsidP="00516B72">
      <w:pPr>
        <w:spacing w:after="120"/>
        <w:rPr>
          <w:lang w:val="en-US"/>
        </w:rPr>
      </w:pPr>
      <w:r>
        <w:rPr>
          <w:lang w:val="en-US"/>
        </w:rPr>
        <w:t xml:space="preserve">In this case, we assume the UE being in a </w:t>
      </w:r>
      <w:r w:rsidR="00471D8B">
        <w:rPr>
          <w:lang w:val="en-US"/>
        </w:rPr>
        <w:t>high</w:t>
      </w:r>
      <w:r>
        <w:rPr>
          <w:lang w:val="en-US"/>
        </w:rPr>
        <w:t xml:space="preserve"> SINR situation, and transmit SRS-pos every I-DRX cycle. </w:t>
      </w:r>
    </w:p>
    <w:p w14:paraId="5B1A4EF1" w14:textId="7CE03F27" w:rsidR="00D76D0A" w:rsidRDefault="00004E8D" w:rsidP="00D76D0A">
      <w:pPr>
        <w:spacing w:after="120"/>
        <w:jc w:val="center"/>
      </w:pPr>
      <w:r>
        <w:object w:dxaOrig="6002" w:dyaOrig="2606" w14:anchorId="4375F9B5">
          <v:shape id="_x0000_i1030" type="#_x0000_t75" style="width:253.45pt;height:110.3pt" o:ole="">
            <v:imagedata r:id="rId25" o:title=""/>
          </v:shape>
          <o:OLEObject Type="Embed" ProgID="Visio.Drawing.15" ShapeID="_x0000_i1030" DrawAspect="Content" ObjectID="_1721805531" r:id="rId26"/>
        </w:object>
      </w:r>
    </w:p>
    <w:p w14:paraId="29A00886" w14:textId="77777777" w:rsidR="00D76D0A" w:rsidRDefault="00D76D0A" w:rsidP="00D76D0A">
      <w:pPr>
        <w:rPr>
          <w:lang w:val="en-US"/>
        </w:rPr>
      </w:pPr>
      <w:r w:rsidRPr="00892542">
        <w:rPr>
          <w:lang w:val="en-US"/>
        </w:rPr>
        <w:t xml:space="preserve">Relative </w:t>
      </w:r>
      <w:r>
        <w:rPr>
          <w:lang w:val="en-US"/>
        </w:rPr>
        <w:t>energy consumption of UE in a I-DRX cycle of this case</w:t>
      </w:r>
    </w:p>
    <w:tbl>
      <w:tblPr>
        <w:tblStyle w:val="TableGrid7"/>
        <w:tblW w:w="6844" w:type="dxa"/>
        <w:jc w:val="center"/>
        <w:tblInd w:w="0" w:type="dxa"/>
        <w:tblLook w:val="04A0" w:firstRow="1" w:lastRow="0" w:firstColumn="1" w:lastColumn="0" w:noHBand="0" w:noVBand="1"/>
      </w:tblPr>
      <w:tblGrid>
        <w:gridCol w:w="2216"/>
        <w:gridCol w:w="1496"/>
        <w:gridCol w:w="1596"/>
        <w:gridCol w:w="1536"/>
      </w:tblGrid>
      <w:tr w:rsidR="00F33D3F" w:rsidRPr="00F33D3F" w14:paraId="00C0148D" w14:textId="77777777" w:rsidTr="00F33D3F">
        <w:trPr>
          <w:trHeight w:val="288"/>
          <w:jc w:val="center"/>
        </w:trPr>
        <w:tc>
          <w:tcPr>
            <w:tcW w:w="2216" w:type="dxa"/>
            <w:noWrap/>
            <w:vAlign w:val="center"/>
            <w:hideMark/>
          </w:tcPr>
          <w:p w14:paraId="6977162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component</w:t>
            </w:r>
          </w:p>
        </w:tc>
        <w:tc>
          <w:tcPr>
            <w:tcW w:w="1496" w:type="dxa"/>
            <w:noWrap/>
            <w:vAlign w:val="center"/>
            <w:hideMark/>
          </w:tcPr>
          <w:p w14:paraId="189A4125"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power unit</w:t>
            </w:r>
          </w:p>
        </w:tc>
        <w:tc>
          <w:tcPr>
            <w:tcW w:w="1596" w:type="dxa"/>
            <w:noWrap/>
            <w:vAlign w:val="center"/>
            <w:hideMark/>
          </w:tcPr>
          <w:p w14:paraId="70C1F3E4"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slots (0.5 ms)</w:t>
            </w:r>
          </w:p>
        </w:tc>
        <w:tc>
          <w:tcPr>
            <w:tcW w:w="1536" w:type="dxa"/>
            <w:noWrap/>
            <w:vAlign w:val="center"/>
            <w:hideMark/>
          </w:tcPr>
          <w:p w14:paraId="5BB66EA8"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energy consumption</w:t>
            </w:r>
          </w:p>
        </w:tc>
      </w:tr>
      <w:tr w:rsidR="00F33D3F" w:rsidRPr="00F33D3F" w14:paraId="51AEB329" w14:textId="77777777" w:rsidTr="00F33D3F">
        <w:trPr>
          <w:trHeight w:val="288"/>
          <w:jc w:val="center"/>
        </w:trPr>
        <w:tc>
          <w:tcPr>
            <w:tcW w:w="2216" w:type="dxa"/>
            <w:vAlign w:val="center"/>
            <w:hideMark/>
          </w:tcPr>
          <w:p w14:paraId="63E11FD1"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SSB1</w:t>
            </w:r>
          </w:p>
        </w:tc>
        <w:tc>
          <w:tcPr>
            <w:tcW w:w="1496" w:type="dxa"/>
            <w:noWrap/>
            <w:vAlign w:val="center"/>
            <w:hideMark/>
          </w:tcPr>
          <w:p w14:paraId="4E8E706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596" w:type="dxa"/>
            <w:noWrap/>
            <w:vAlign w:val="center"/>
            <w:hideMark/>
          </w:tcPr>
          <w:p w14:paraId="497B6F7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p>
        </w:tc>
        <w:tc>
          <w:tcPr>
            <w:tcW w:w="1536" w:type="dxa"/>
            <w:noWrap/>
            <w:vAlign w:val="center"/>
            <w:hideMark/>
          </w:tcPr>
          <w:p w14:paraId="1F711E9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200</w:t>
            </w:r>
          </w:p>
        </w:tc>
      </w:tr>
      <w:tr w:rsidR="00F33D3F" w:rsidRPr="00F33D3F" w14:paraId="3591E67A" w14:textId="77777777" w:rsidTr="00F33D3F">
        <w:trPr>
          <w:trHeight w:val="288"/>
          <w:jc w:val="center"/>
        </w:trPr>
        <w:tc>
          <w:tcPr>
            <w:tcW w:w="2216" w:type="dxa"/>
            <w:noWrap/>
            <w:vAlign w:val="center"/>
            <w:hideMark/>
          </w:tcPr>
          <w:p w14:paraId="361C09DB"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Sleep1 (DS)</w:t>
            </w:r>
          </w:p>
        </w:tc>
        <w:tc>
          <w:tcPr>
            <w:tcW w:w="1496" w:type="dxa"/>
            <w:noWrap/>
            <w:vAlign w:val="center"/>
            <w:hideMark/>
          </w:tcPr>
          <w:p w14:paraId="6CB2E7D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596" w:type="dxa"/>
            <w:noWrap/>
            <w:vAlign w:val="center"/>
            <w:hideMark/>
          </w:tcPr>
          <w:p w14:paraId="26759979"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75</w:t>
            </w:r>
          </w:p>
        </w:tc>
        <w:tc>
          <w:tcPr>
            <w:tcW w:w="1536" w:type="dxa"/>
            <w:noWrap/>
            <w:vAlign w:val="center"/>
            <w:hideMark/>
          </w:tcPr>
          <w:p w14:paraId="088D736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525</w:t>
            </w:r>
          </w:p>
        </w:tc>
      </w:tr>
      <w:tr w:rsidR="00F33D3F" w:rsidRPr="00F33D3F" w14:paraId="59848F7D" w14:textId="77777777" w:rsidTr="00F33D3F">
        <w:trPr>
          <w:trHeight w:val="288"/>
          <w:jc w:val="center"/>
        </w:trPr>
        <w:tc>
          <w:tcPr>
            <w:tcW w:w="2216" w:type="dxa"/>
            <w:noWrap/>
            <w:vAlign w:val="center"/>
            <w:hideMark/>
          </w:tcPr>
          <w:p w14:paraId="3943B3E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switch into SRS</w:t>
            </w:r>
          </w:p>
        </w:tc>
        <w:tc>
          <w:tcPr>
            <w:tcW w:w="1496" w:type="dxa"/>
            <w:noWrap/>
            <w:vAlign w:val="center"/>
            <w:hideMark/>
          </w:tcPr>
          <w:p w14:paraId="7559A019"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596" w:type="dxa"/>
            <w:noWrap/>
            <w:vAlign w:val="center"/>
            <w:hideMark/>
          </w:tcPr>
          <w:p w14:paraId="0A5FD09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w:t>
            </w:r>
          </w:p>
        </w:tc>
        <w:tc>
          <w:tcPr>
            <w:tcW w:w="1536" w:type="dxa"/>
            <w:noWrap/>
            <w:vAlign w:val="center"/>
            <w:hideMark/>
          </w:tcPr>
          <w:p w14:paraId="18D25E9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100</w:t>
            </w:r>
          </w:p>
        </w:tc>
      </w:tr>
      <w:tr w:rsidR="00F33D3F" w:rsidRPr="00F33D3F" w14:paraId="22496C16" w14:textId="77777777" w:rsidTr="00F33D3F">
        <w:trPr>
          <w:trHeight w:val="288"/>
          <w:jc w:val="center"/>
        </w:trPr>
        <w:tc>
          <w:tcPr>
            <w:tcW w:w="2216" w:type="dxa"/>
            <w:noWrap/>
            <w:vAlign w:val="center"/>
            <w:hideMark/>
          </w:tcPr>
          <w:p w14:paraId="4D81A22D"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SRS</w:t>
            </w:r>
          </w:p>
        </w:tc>
        <w:tc>
          <w:tcPr>
            <w:tcW w:w="1496" w:type="dxa"/>
            <w:noWrap/>
            <w:vAlign w:val="center"/>
            <w:hideMark/>
          </w:tcPr>
          <w:p w14:paraId="0137642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210</w:t>
            </w:r>
          </w:p>
        </w:tc>
        <w:tc>
          <w:tcPr>
            <w:tcW w:w="1596" w:type="dxa"/>
            <w:noWrap/>
            <w:vAlign w:val="center"/>
            <w:hideMark/>
          </w:tcPr>
          <w:p w14:paraId="450AE54B"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536" w:type="dxa"/>
            <w:noWrap/>
            <w:vAlign w:val="center"/>
            <w:hideMark/>
          </w:tcPr>
          <w:p w14:paraId="4E0B4B02"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210</w:t>
            </w:r>
          </w:p>
        </w:tc>
      </w:tr>
      <w:tr w:rsidR="00F33D3F" w:rsidRPr="00F33D3F" w14:paraId="76343540" w14:textId="77777777" w:rsidTr="00F33D3F">
        <w:trPr>
          <w:trHeight w:val="288"/>
          <w:jc w:val="center"/>
        </w:trPr>
        <w:tc>
          <w:tcPr>
            <w:tcW w:w="2216" w:type="dxa"/>
            <w:noWrap/>
            <w:vAlign w:val="center"/>
            <w:hideMark/>
          </w:tcPr>
          <w:p w14:paraId="75C4521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switch back</w:t>
            </w:r>
          </w:p>
        </w:tc>
        <w:tc>
          <w:tcPr>
            <w:tcW w:w="1496" w:type="dxa"/>
            <w:noWrap/>
            <w:vAlign w:val="center"/>
            <w:hideMark/>
          </w:tcPr>
          <w:p w14:paraId="078E5537"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596" w:type="dxa"/>
            <w:noWrap/>
            <w:vAlign w:val="center"/>
            <w:hideMark/>
          </w:tcPr>
          <w:p w14:paraId="7A67C112"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w:t>
            </w:r>
          </w:p>
        </w:tc>
        <w:tc>
          <w:tcPr>
            <w:tcW w:w="1536" w:type="dxa"/>
            <w:noWrap/>
            <w:vAlign w:val="center"/>
            <w:hideMark/>
          </w:tcPr>
          <w:p w14:paraId="7966C22D"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100</w:t>
            </w:r>
          </w:p>
        </w:tc>
      </w:tr>
      <w:tr w:rsidR="00F33D3F" w:rsidRPr="00F33D3F" w14:paraId="7A6B833A" w14:textId="77777777" w:rsidTr="00F33D3F">
        <w:trPr>
          <w:trHeight w:val="288"/>
          <w:jc w:val="center"/>
        </w:trPr>
        <w:tc>
          <w:tcPr>
            <w:tcW w:w="2216" w:type="dxa"/>
            <w:noWrap/>
            <w:vAlign w:val="center"/>
            <w:hideMark/>
          </w:tcPr>
          <w:p w14:paraId="4BEBD0A9"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PO reception</w:t>
            </w:r>
          </w:p>
        </w:tc>
        <w:tc>
          <w:tcPr>
            <w:tcW w:w="1496" w:type="dxa"/>
            <w:noWrap/>
            <w:vAlign w:val="center"/>
            <w:hideMark/>
          </w:tcPr>
          <w:p w14:paraId="30B0B957"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120</w:t>
            </w:r>
          </w:p>
        </w:tc>
        <w:tc>
          <w:tcPr>
            <w:tcW w:w="1596" w:type="dxa"/>
            <w:noWrap/>
            <w:vAlign w:val="center"/>
            <w:hideMark/>
          </w:tcPr>
          <w:p w14:paraId="06C2FF3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p>
        </w:tc>
        <w:tc>
          <w:tcPr>
            <w:tcW w:w="1536" w:type="dxa"/>
            <w:noWrap/>
            <w:vAlign w:val="center"/>
            <w:hideMark/>
          </w:tcPr>
          <w:p w14:paraId="01C4EAAC"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480</w:t>
            </w:r>
          </w:p>
        </w:tc>
      </w:tr>
      <w:tr w:rsidR="00F33D3F" w:rsidRPr="00F33D3F" w14:paraId="3C5DE7EC" w14:textId="77777777" w:rsidTr="00F33D3F">
        <w:trPr>
          <w:trHeight w:val="300"/>
          <w:jc w:val="center"/>
        </w:trPr>
        <w:tc>
          <w:tcPr>
            <w:tcW w:w="2216" w:type="dxa"/>
            <w:noWrap/>
            <w:vAlign w:val="center"/>
            <w:hideMark/>
          </w:tcPr>
          <w:p w14:paraId="09963180"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Sleep2 (DS)</w:t>
            </w:r>
          </w:p>
        </w:tc>
        <w:tc>
          <w:tcPr>
            <w:tcW w:w="1496" w:type="dxa"/>
            <w:noWrap/>
            <w:vAlign w:val="center"/>
            <w:hideMark/>
          </w:tcPr>
          <w:p w14:paraId="61F5B56B"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596" w:type="dxa"/>
            <w:noWrap/>
            <w:vAlign w:val="center"/>
            <w:hideMark/>
          </w:tcPr>
          <w:p w14:paraId="2A3DB35F"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2472</w:t>
            </w:r>
          </w:p>
        </w:tc>
        <w:tc>
          <w:tcPr>
            <w:tcW w:w="1536" w:type="dxa"/>
            <w:noWrap/>
            <w:vAlign w:val="center"/>
            <w:hideMark/>
          </w:tcPr>
          <w:p w14:paraId="1C1713C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2922</w:t>
            </w:r>
          </w:p>
        </w:tc>
      </w:tr>
      <w:tr w:rsidR="00F33D3F" w:rsidRPr="00F33D3F" w14:paraId="1F4FF244" w14:textId="77777777" w:rsidTr="00F33D3F">
        <w:trPr>
          <w:trHeight w:val="300"/>
          <w:jc w:val="center"/>
        </w:trPr>
        <w:tc>
          <w:tcPr>
            <w:tcW w:w="2216" w:type="dxa"/>
            <w:shd w:val="clear" w:color="auto" w:fill="FFC000"/>
            <w:noWrap/>
            <w:vAlign w:val="center"/>
            <w:hideMark/>
          </w:tcPr>
          <w:p w14:paraId="7997188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I-DRX Total</w:t>
            </w:r>
          </w:p>
        </w:tc>
        <w:tc>
          <w:tcPr>
            <w:tcW w:w="1496" w:type="dxa"/>
            <w:shd w:val="clear" w:color="auto" w:fill="FFC000"/>
            <w:noWrap/>
            <w:vAlign w:val="center"/>
            <w:hideMark/>
          </w:tcPr>
          <w:p w14:paraId="34950468" w14:textId="77777777" w:rsidR="00F33D3F" w:rsidRPr="00F33D3F" w:rsidRDefault="00F33D3F" w:rsidP="00F33D3F">
            <w:pPr>
              <w:overflowPunct/>
              <w:autoSpaceDE/>
              <w:autoSpaceDN/>
              <w:adjustRightInd/>
              <w:spacing w:after="0"/>
              <w:textAlignment w:val="auto"/>
              <w:rPr>
                <w:rFonts w:eastAsia="Times New Roman"/>
                <w:lang w:val="en-US" w:eastAsia="zh-CN"/>
              </w:rPr>
            </w:pPr>
          </w:p>
        </w:tc>
        <w:tc>
          <w:tcPr>
            <w:tcW w:w="1596" w:type="dxa"/>
            <w:shd w:val="clear" w:color="auto" w:fill="FFC000"/>
            <w:noWrap/>
            <w:vAlign w:val="center"/>
            <w:hideMark/>
          </w:tcPr>
          <w:p w14:paraId="53D6CBF1"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2560</w:t>
            </w:r>
          </w:p>
        </w:tc>
        <w:tc>
          <w:tcPr>
            <w:tcW w:w="1536" w:type="dxa"/>
            <w:shd w:val="clear" w:color="auto" w:fill="FFC000"/>
            <w:noWrap/>
            <w:vAlign w:val="center"/>
            <w:hideMark/>
          </w:tcPr>
          <w:p w14:paraId="725AC54C"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4537</w:t>
            </w:r>
          </w:p>
        </w:tc>
      </w:tr>
    </w:tbl>
    <w:p w14:paraId="1D93D075" w14:textId="77777777" w:rsidR="00D76D0A" w:rsidRDefault="00D76D0A" w:rsidP="00D76D0A">
      <w:pPr>
        <w:spacing w:after="120"/>
        <w:rPr>
          <w:lang w:val="en-US"/>
        </w:rPr>
      </w:pPr>
    </w:p>
    <w:p w14:paraId="10C09896" w14:textId="689F8513" w:rsidR="00B94338" w:rsidRPr="00773852" w:rsidRDefault="00B94338" w:rsidP="00B94338">
      <w:pPr>
        <w:spacing w:after="120"/>
        <w:rPr>
          <w:b/>
          <w:bCs/>
          <w:lang w:val="en-US"/>
        </w:rPr>
      </w:pPr>
      <w:r>
        <w:rPr>
          <w:b/>
          <w:bCs/>
          <w:lang w:val="en-US" w:eastAsia="zh-CN"/>
        </w:rPr>
        <w:t>U</w:t>
      </w:r>
      <w:r w:rsidRPr="00773852">
        <w:rPr>
          <w:b/>
          <w:bCs/>
          <w:lang w:val="en-US" w:eastAsia="zh-CN"/>
        </w:rPr>
        <w:t xml:space="preserve">L </w:t>
      </w:r>
      <w:r w:rsidRPr="00773852">
        <w:rPr>
          <w:rFonts w:hint="eastAsia"/>
          <w:b/>
          <w:bCs/>
          <w:lang w:val="en-US" w:eastAsia="zh-CN"/>
        </w:rPr>
        <w:t>Case</w:t>
      </w:r>
      <w:r w:rsidRPr="00773852">
        <w:rPr>
          <w:b/>
          <w:bCs/>
          <w:lang w:val="en-US"/>
        </w:rPr>
        <w:t xml:space="preserve"> #</w:t>
      </w:r>
      <w:r>
        <w:rPr>
          <w:b/>
          <w:bCs/>
          <w:lang w:val="en-US"/>
        </w:rPr>
        <w:t>3</w:t>
      </w:r>
      <w:r w:rsidRPr="00773852">
        <w:rPr>
          <w:b/>
          <w:bCs/>
          <w:lang w:val="en-US"/>
        </w:rPr>
        <w:t xml:space="preserve"> – </w:t>
      </w:r>
      <w:r>
        <w:rPr>
          <w:b/>
          <w:bCs/>
          <w:lang w:val="en-US"/>
        </w:rPr>
        <w:t>low</w:t>
      </w:r>
      <w:r w:rsidRPr="00773852">
        <w:rPr>
          <w:b/>
          <w:bCs/>
          <w:lang w:val="en-US"/>
        </w:rPr>
        <w:t xml:space="preserve"> SINR</w:t>
      </w:r>
      <w:r>
        <w:rPr>
          <w:b/>
          <w:bCs/>
          <w:lang w:val="en-US"/>
        </w:rPr>
        <w:t>, low frequent</w:t>
      </w:r>
      <w:r w:rsidRPr="00773852">
        <w:rPr>
          <w:b/>
          <w:bCs/>
          <w:lang w:val="en-US"/>
        </w:rPr>
        <w:t xml:space="preserve"> </w:t>
      </w:r>
    </w:p>
    <w:p w14:paraId="724DFE9C" w14:textId="1043BB26" w:rsidR="00516B72" w:rsidRDefault="00531C86" w:rsidP="00EC0C81">
      <w:pPr>
        <w:rPr>
          <w:lang w:val="en-US"/>
        </w:rPr>
      </w:pPr>
      <w:r>
        <w:rPr>
          <w:lang w:val="en-US"/>
        </w:rPr>
        <w:t xml:space="preserve">The timeline of this case is similar to the UL case #1, with different frequency of </w:t>
      </w:r>
      <w:r w:rsidR="00711370">
        <w:rPr>
          <w:lang w:val="en-US"/>
        </w:rPr>
        <w:t>SRS transmission – once per positioning cycle.</w:t>
      </w:r>
    </w:p>
    <w:tbl>
      <w:tblPr>
        <w:tblStyle w:val="TableGrid7"/>
        <w:tblW w:w="7534" w:type="dxa"/>
        <w:jc w:val="center"/>
        <w:tblInd w:w="0" w:type="dxa"/>
        <w:tblLook w:val="04A0" w:firstRow="1" w:lastRow="0" w:firstColumn="1" w:lastColumn="0" w:noHBand="0" w:noVBand="1"/>
      </w:tblPr>
      <w:tblGrid>
        <w:gridCol w:w="2906"/>
        <w:gridCol w:w="1496"/>
        <w:gridCol w:w="1596"/>
        <w:gridCol w:w="1536"/>
      </w:tblGrid>
      <w:tr w:rsidR="00A34C31" w:rsidRPr="00A34C31" w14:paraId="7CA73C97" w14:textId="77777777" w:rsidTr="00A34C31">
        <w:trPr>
          <w:trHeight w:val="288"/>
          <w:jc w:val="center"/>
        </w:trPr>
        <w:tc>
          <w:tcPr>
            <w:tcW w:w="2906" w:type="dxa"/>
            <w:noWrap/>
            <w:vAlign w:val="center"/>
            <w:hideMark/>
          </w:tcPr>
          <w:p w14:paraId="45B18D0C"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component</w:t>
            </w:r>
          </w:p>
        </w:tc>
        <w:tc>
          <w:tcPr>
            <w:tcW w:w="1496" w:type="dxa"/>
            <w:noWrap/>
            <w:vAlign w:val="center"/>
            <w:hideMark/>
          </w:tcPr>
          <w:p w14:paraId="477CE9EA"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power unit</w:t>
            </w:r>
          </w:p>
        </w:tc>
        <w:tc>
          <w:tcPr>
            <w:tcW w:w="1596" w:type="dxa"/>
            <w:noWrap/>
            <w:vAlign w:val="center"/>
            <w:hideMark/>
          </w:tcPr>
          <w:p w14:paraId="1E2686B5"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slots (0.5 ms)</w:t>
            </w:r>
          </w:p>
        </w:tc>
        <w:tc>
          <w:tcPr>
            <w:tcW w:w="1536" w:type="dxa"/>
            <w:noWrap/>
            <w:vAlign w:val="center"/>
            <w:hideMark/>
          </w:tcPr>
          <w:p w14:paraId="470A9948"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energy consumption</w:t>
            </w:r>
          </w:p>
        </w:tc>
      </w:tr>
      <w:tr w:rsidR="00A34C31" w:rsidRPr="00A34C31" w14:paraId="281E2912" w14:textId="77777777" w:rsidTr="00A34C31">
        <w:trPr>
          <w:trHeight w:val="288"/>
          <w:jc w:val="center"/>
        </w:trPr>
        <w:tc>
          <w:tcPr>
            <w:tcW w:w="2906" w:type="dxa"/>
            <w:noWrap/>
            <w:vAlign w:val="center"/>
            <w:hideMark/>
          </w:tcPr>
          <w:p w14:paraId="36CC5A1A"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lastRenderedPageBreak/>
              <w:t>SSB1</w:t>
            </w:r>
          </w:p>
        </w:tc>
        <w:tc>
          <w:tcPr>
            <w:tcW w:w="1496" w:type="dxa"/>
            <w:noWrap/>
            <w:vAlign w:val="center"/>
            <w:hideMark/>
          </w:tcPr>
          <w:p w14:paraId="58A96AF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50</w:t>
            </w:r>
          </w:p>
        </w:tc>
        <w:tc>
          <w:tcPr>
            <w:tcW w:w="1596" w:type="dxa"/>
            <w:noWrap/>
            <w:vAlign w:val="center"/>
            <w:hideMark/>
          </w:tcPr>
          <w:p w14:paraId="767A5A0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w:t>
            </w:r>
          </w:p>
        </w:tc>
        <w:tc>
          <w:tcPr>
            <w:tcW w:w="1536" w:type="dxa"/>
            <w:noWrap/>
            <w:vAlign w:val="center"/>
            <w:hideMark/>
          </w:tcPr>
          <w:p w14:paraId="4EDDA560"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200</w:t>
            </w:r>
          </w:p>
        </w:tc>
      </w:tr>
      <w:tr w:rsidR="00A34C31" w:rsidRPr="00A34C31" w14:paraId="2B7C773A" w14:textId="77777777" w:rsidTr="00A34C31">
        <w:trPr>
          <w:trHeight w:val="288"/>
          <w:jc w:val="center"/>
        </w:trPr>
        <w:tc>
          <w:tcPr>
            <w:tcW w:w="2906" w:type="dxa"/>
            <w:noWrap/>
            <w:vAlign w:val="center"/>
            <w:hideMark/>
          </w:tcPr>
          <w:p w14:paraId="281A5F2C"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Sleep1 (DS)</w:t>
            </w:r>
          </w:p>
        </w:tc>
        <w:tc>
          <w:tcPr>
            <w:tcW w:w="1496" w:type="dxa"/>
            <w:noWrap/>
            <w:vAlign w:val="center"/>
            <w:hideMark/>
          </w:tcPr>
          <w:p w14:paraId="16C1E757"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96" w:type="dxa"/>
            <w:noWrap/>
            <w:vAlign w:val="center"/>
            <w:hideMark/>
          </w:tcPr>
          <w:p w14:paraId="27D4AB9B"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156</w:t>
            </w:r>
          </w:p>
        </w:tc>
        <w:tc>
          <w:tcPr>
            <w:tcW w:w="1536" w:type="dxa"/>
            <w:noWrap/>
            <w:vAlign w:val="center"/>
            <w:hideMark/>
          </w:tcPr>
          <w:p w14:paraId="24C81939"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606</w:t>
            </w:r>
          </w:p>
        </w:tc>
      </w:tr>
      <w:tr w:rsidR="00A34C31" w:rsidRPr="00A34C31" w14:paraId="6DA41162" w14:textId="77777777" w:rsidTr="00A34C31">
        <w:trPr>
          <w:trHeight w:val="288"/>
          <w:jc w:val="center"/>
        </w:trPr>
        <w:tc>
          <w:tcPr>
            <w:tcW w:w="2906" w:type="dxa"/>
            <w:noWrap/>
            <w:vAlign w:val="center"/>
            <w:hideMark/>
          </w:tcPr>
          <w:p w14:paraId="60F6A58A"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SSB2</w:t>
            </w:r>
          </w:p>
        </w:tc>
        <w:tc>
          <w:tcPr>
            <w:tcW w:w="1496" w:type="dxa"/>
            <w:noWrap/>
            <w:vAlign w:val="center"/>
            <w:hideMark/>
          </w:tcPr>
          <w:p w14:paraId="7139852F"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50</w:t>
            </w:r>
          </w:p>
        </w:tc>
        <w:tc>
          <w:tcPr>
            <w:tcW w:w="1596" w:type="dxa"/>
            <w:noWrap/>
            <w:vAlign w:val="center"/>
            <w:hideMark/>
          </w:tcPr>
          <w:p w14:paraId="46B7450C"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w:t>
            </w:r>
          </w:p>
        </w:tc>
        <w:tc>
          <w:tcPr>
            <w:tcW w:w="1536" w:type="dxa"/>
            <w:noWrap/>
            <w:vAlign w:val="center"/>
            <w:hideMark/>
          </w:tcPr>
          <w:p w14:paraId="7FE0C9A1"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200</w:t>
            </w:r>
          </w:p>
        </w:tc>
      </w:tr>
      <w:tr w:rsidR="00A34C31" w:rsidRPr="00A34C31" w14:paraId="5860122A" w14:textId="77777777" w:rsidTr="00A34C31">
        <w:trPr>
          <w:trHeight w:val="288"/>
          <w:jc w:val="center"/>
        </w:trPr>
        <w:tc>
          <w:tcPr>
            <w:tcW w:w="2906" w:type="dxa"/>
            <w:noWrap/>
            <w:vAlign w:val="center"/>
            <w:hideMark/>
          </w:tcPr>
          <w:p w14:paraId="4A3BCC05"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Sleep2 (DS)</w:t>
            </w:r>
          </w:p>
        </w:tc>
        <w:tc>
          <w:tcPr>
            <w:tcW w:w="1496" w:type="dxa"/>
            <w:noWrap/>
            <w:vAlign w:val="center"/>
            <w:hideMark/>
          </w:tcPr>
          <w:p w14:paraId="730EB98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96" w:type="dxa"/>
            <w:noWrap/>
            <w:vAlign w:val="center"/>
            <w:hideMark/>
          </w:tcPr>
          <w:p w14:paraId="16F138FB"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156</w:t>
            </w:r>
          </w:p>
        </w:tc>
        <w:tc>
          <w:tcPr>
            <w:tcW w:w="1536" w:type="dxa"/>
            <w:noWrap/>
            <w:vAlign w:val="center"/>
            <w:hideMark/>
          </w:tcPr>
          <w:p w14:paraId="3F23B83F"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606</w:t>
            </w:r>
          </w:p>
        </w:tc>
      </w:tr>
      <w:tr w:rsidR="00A34C31" w:rsidRPr="00A34C31" w14:paraId="1C00F0E1" w14:textId="77777777" w:rsidTr="00A34C31">
        <w:trPr>
          <w:trHeight w:val="288"/>
          <w:jc w:val="center"/>
        </w:trPr>
        <w:tc>
          <w:tcPr>
            <w:tcW w:w="2906" w:type="dxa"/>
            <w:vAlign w:val="center"/>
            <w:hideMark/>
          </w:tcPr>
          <w:p w14:paraId="78A5C7D2"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SSB3</w:t>
            </w:r>
          </w:p>
        </w:tc>
        <w:tc>
          <w:tcPr>
            <w:tcW w:w="1496" w:type="dxa"/>
            <w:noWrap/>
            <w:vAlign w:val="center"/>
            <w:hideMark/>
          </w:tcPr>
          <w:p w14:paraId="0AEFB914"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50</w:t>
            </w:r>
          </w:p>
        </w:tc>
        <w:tc>
          <w:tcPr>
            <w:tcW w:w="1596" w:type="dxa"/>
            <w:noWrap/>
            <w:vAlign w:val="center"/>
            <w:hideMark/>
          </w:tcPr>
          <w:p w14:paraId="299BFC6C"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w:t>
            </w:r>
          </w:p>
        </w:tc>
        <w:tc>
          <w:tcPr>
            <w:tcW w:w="1536" w:type="dxa"/>
            <w:noWrap/>
            <w:vAlign w:val="center"/>
            <w:hideMark/>
          </w:tcPr>
          <w:p w14:paraId="602F9200"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200</w:t>
            </w:r>
          </w:p>
        </w:tc>
      </w:tr>
      <w:tr w:rsidR="00A34C31" w:rsidRPr="00A34C31" w14:paraId="086AAAAA" w14:textId="77777777" w:rsidTr="00A34C31">
        <w:trPr>
          <w:trHeight w:val="288"/>
          <w:jc w:val="center"/>
        </w:trPr>
        <w:tc>
          <w:tcPr>
            <w:tcW w:w="2906" w:type="dxa"/>
            <w:noWrap/>
            <w:vAlign w:val="center"/>
            <w:hideMark/>
          </w:tcPr>
          <w:p w14:paraId="6B25AA46"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Sleep3 (DS)</w:t>
            </w:r>
          </w:p>
        </w:tc>
        <w:tc>
          <w:tcPr>
            <w:tcW w:w="1496" w:type="dxa"/>
            <w:noWrap/>
            <w:vAlign w:val="center"/>
            <w:hideMark/>
          </w:tcPr>
          <w:p w14:paraId="1F0224A9"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96" w:type="dxa"/>
            <w:noWrap/>
            <w:vAlign w:val="center"/>
            <w:hideMark/>
          </w:tcPr>
          <w:p w14:paraId="30452A28"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75</w:t>
            </w:r>
          </w:p>
        </w:tc>
        <w:tc>
          <w:tcPr>
            <w:tcW w:w="1536" w:type="dxa"/>
            <w:noWrap/>
            <w:vAlign w:val="center"/>
            <w:hideMark/>
          </w:tcPr>
          <w:p w14:paraId="686F144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525</w:t>
            </w:r>
          </w:p>
        </w:tc>
      </w:tr>
      <w:tr w:rsidR="00A34C31" w:rsidRPr="00A34C31" w14:paraId="082A68E8" w14:textId="77777777" w:rsidTr="00A34C31">
        <w:trPr>
          <w:trHeight w:val="288"/>
          <w:jc w:val="center"/>
        </w:trPr>
        <w:tc>
          <w:tcPr>
            <w:tcW w:w="2906" w:type="dxa"/>
            <w:noWrap/>
            <w:vAlign w:val="center"/>
            <w:hideMark/>
          </w:tcPr>
          <w:p w14:paraId="7F21E351"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switch into SRS</w:t>
            </w:r>
          </w:p>
        </w:tc>
        <w:tc>
          <w:tcPr>
            <w:tcW w:w="1496" w:type="dxa"/>
            <w:noWrap/>
            <w:vAlign w:val="center"/>
            <w:hideMark/>
          </w:tcPr>
          <w:p w14:paraId="521A9708"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50</w:t>
            </w:r>
          </w:p>
        </w:tc>
        <w:tc>
          <w:tcPr>
            <w:tcW w:w="1596" w:type="dxa"/>
            <w:noWrap/>
            <w:vAlign w:val="center"/>
            <w:hideMark/>
          </w:tcPr>
          <w:p w14:paraId="6120EA71"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2</w:t>
            </w:r>
          </w:p>
        </w:tc>
        <w:tc>
          <w:tcPr>
            <w:tcW w:w="1536" w:type="dxa"/>
            <w:noWrap/>
            <w:vAlign w:val="center"/>
            <w:hideMark/>
          </w:tcPr>
          <w:p w14:paraId="46CED767"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100</w:t>
            </w:r>
          </w:p>
        </w:tc>
      </w:tr>
      <w:tr w:rsidR="00A34C31" w:rsidRPr="00A34C31" w14:paraId="7DDB724D" w14:textId="77777777" w:rsidTr="00A34C31">
        <w:trPr>
          <w:trHeight w:val="288"/>
          <w:jc w:val="center"/>
        </w:trPr>
        <w:tc>
          <w:tcPr>
            <w:tcW w:w="2906" w:type="dxa"/>
            <w:noWrap/>
            <w:vAlign w:val="center"/>
            <w:hideMark/>
          </w:tcPr>
          <w:p w14:paraId="5E0741A1"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SRS</w:t>
            </w:r>
          </w:p>
        </w:tc>
        <w:tc>
          <w:tcPr>
            <w:tcW w:w="1496" w:type="dxa"/>
            <w:noWrap/>
            <w:vAlign w:val="center"/>
            <w:hideMark/>
          </w:tcPr>
          <w:p w14:paraId="576DA3EA"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700</w:t>
            </w:r>
          </w:p>
        </w:tc>
        <w:tc>
          <w:tcPr>
            <w:tcW w:w="1596" w:type="dxa"/>
            <w:noWrap/>
            <w:vAlign w:val="center"/>
            <w:hideMark/>
          </w:tcPr>
          <w:p w14:paraId="24362D76"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36" w:type="dxa"/>
            <w:noWrap/>
            <w:vAlign w:val="center"/>
            <w:hideMark/>
          </w:tcPr>
          <w:p w14:paraId="4D7ADF75"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700</w:t>
            </w:r>
          </w:p>
        </w:tc>
      </w:tr>
      <w:tr w:rsidR="00A34C31" w:rsidRPr="00A34C31" w14:paraId="2A22AE3C" w14:textId="77777777" w:rsidTr="00A34C31">
        <w:trPr>
          <w:trHeight w:val="288"/>
          <w:jc w:val="center"/>
        </w:trPr>
        <w:tc>
          <w:tcPr>
            <w:tcW w:w="2906" w:type="dxa"/>
            <w:noWrap/>
            <w:vAlign w:val="center"/>
            <w:hideMark/>
          </w:tcPr>
          <w:p w14:paraId="66BCFC44"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switch back</w:t>
            </w:r>
          </w:p>
        </w:tc>
        <w:tc>
          <w:tcPr>
            <w:tcW w:w="1496" w:type="dxa"/>
            <w:noWrap/>
            <w:vAlign w:val="center"/>
            <w:hideMark/>
          </w:tcPr>
          <w:p w14:paraId="7B26A620"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50</w:t>
            </w:r>
          </w:p>
        </w:tc>
        <w:tc>
          <w:tcPr>
            <w:tcW w:w="1596" w:type="dxa"/>
            <w:noWrap/>
            <w:vAlign w:val="center"/>
            <w:hideMark/>
          </w:tcPr>
          <w:p w14:paraId="14C00945"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2</w:t>
            </w:r>
          </w:p>
        </w:tc>
        <w:tc>
          <w:tcPr>
            <w:tcW w:w="1536" w:type="dxa"/>
            <w:noWrap/>
            <w:vAlign w:val="center"/>
            <w:hideMark/>
          </w:tcPr>
          <w:p w14:paraId="2630686C"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100</w:t>
            </w:r>
          </w:p>
        </w:tc>
      </w:tr>
      <w:tr w:rsidR="00A34C31" w:rsidRPr="00A34C31" w14:paraId="5D4BF019" w14:textId="77777777" w:rsidTr="00A34C31">
        <w:trPr>
          <w:trHeight w:val="288"/>
          <w:jc w:val="center"/>
        </w:trPr>
        <w:tc>
          <w:tcPr>
            <w:tcW w:w="2906" w:type="dxa"/>
            <w:noWrap/>
            <w:vAlign w:val="center"/>
            <w:hideMark/>
          </w:tcPr>
          <w:p w14:paraId="0F82F3B7"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PO reception</w:t>
            </w:r>
          </w:p>
        </w:tc>
        <w:tc>
          <w:tcPr>
            <w:tcW w:w="1496" w:type="dxa"/>
            <w:noWrap/>
            <w:vAlign w:val="center"/>
            <w:hideMark/>
          </w:tcPr>
          <w:p w14:paraId="2DCC64A3"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120</w:t>
            </w:r>
          </w:p>
        </w:tc>
        <w:tc>
          <w:tcPr>
            <w:tcW w:w="1596" w:type="dxa"/>
            <w:noWrap/>
            <w:vAlign w:val="center"/>
            <w:hideMark/>
          </w:tcPr>
          <w:p w14:paraId="153D7AB0"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w:t>
            </w:r>
          </w:p>
        </w:tc>
        <w:tc>
          <w:tcPr>
            <w:tcW w:w="1536" w:type="dxa"/>
            <w:noWrap/>
            <w:vAlign w:val="center"/>
            <w:hideMark/>
          </w:tcPr>
          <w:p w14:paraId="729871A0"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480</w:t>
            </w:r>
          </w:p>
        </w:tc>
      </w:tr>
      <w:tr w:rsidR="00A34C31" w:rsidRPr="00A34C31" w14:paraId="3C04404B" w14:textId="77777777" w:rsidTr="00A34C31">
        <w:trPr>
          <w:trHeight w:val="288"/>
          <w:jc w:val="center"/>
        </w:trPr>
        <w:tc>
          <w:tcPr>
            <w:tcW w:w="2906" w:type="dxa"/>
            <w:noWrap/>
            <w:vAlign w:val="center"/>
            <w:hideMark/>
          </w:tcPr>
          <w:p w14:paraId="4546DB5A"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Sleep4 (DS)</w:t>
            </w:r>
          </w:p>
        </w:tc>
        <w:tc>
          <w:tcPr>
            <w:tcW w:w="1496" w:type="dxa"/>
            <w:noWrap/>
            <w:vAlign w:val="center"/>
            <w:hideMark/>
          </w:tcPr>
          <w:p w14:paraId="4A59F797"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96" w:type="dxa"/>
            <w:noWrap/>
            <w:vAlign w:val="center"/>
            <w:hideMark/>
          </w:tcPr>
          <w:p w14:paraId="787C4B45"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71</w:t>
            </w:r>
          </w:p>
        </w:tc>
        <w:tc>
          <w:tcPr>
            <w:tcW w:w="1536" w:type="dxa"/>
            <w:noWrap/>
            <w:vAlign w:val="center"/>
            <w:hideMark/>
          </w:tcPr>
          <w:p w14:paraId="53609A17"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521</w:t>
            </w:r>
          </w:p>
        </w:tc>
      </w:tr>
      <w:tr w:rsidR="00A34C31" w:rsidRPr="00A34C31" w14:paraId="6E2192AC" w14:textId="77777777" w:rsidTr="00A34C31">
        <w:trPr>
          <w:trHeight w:val="288"/>
          <w:jc w:val="center"/>
        </w:trPr>
        <w:tc>
          <w:tcPr>
            <w:tcW w:w="2906" w:type="dxa"/>
            <w:noWrap/>
            <w:vAlign w:val="center"/>
            <w:hideMark/>
          </w:tcPr>
          <w:p w14:paraId="0A235238"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Switch in to another freq layer</w:t>
            </w:r>
          </w:p>
        </w:tc>
        <w:tc>
          <w:tcPr>
            <w:tcW w:w="1496" w:type="dxa"/>
            <w:noWrap/>
            <w:vAlign w:val="center"/>
            <w:hideMark/>
          </w:tcPr>
          <w:p w14:paraId="0815E113"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45</w:t>
            </w:r>
          </w:p>
        </w:tc>
        <w:tc>
          <w:tcPr>
            <w:tcW w:w="1596" w:type="dxa"/>
            <w:noWrap/>
            <w:vAlign w:val="center"/>
            <w:hideMark/>
          </w:tcPr>
          <w:p w14:paraId="4A684841"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36" w:type="dxa"/>
            <w:noWrap/>
            <w:vAlign w:val="center"/>
            <w:hideMark/>
          </w:tcPr>
          <w:p w14:paraId="1DA8C1DA"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45</w:t>
            </w:r>
          </w:p>
        </w:tc>
      </w:tr>
      <w:tr w:rsidR="00A34C31" w:rsidRPr="00A34C31" w14:paraId="7A044FB7" w14:textId="77777777" w:rsidTr="00A34C31">
        <w:trPr>
          <w:trHeight w:val="288"/>
          <w:jc w:val="center"/>
        </w:trPr>
        <w:tc>
          <w:tcPr>
            <w:tcW w:w="2906" w:type="dxa"/>
            <w:noWrap/>
            <w:vAlign w:val="center"/>
            <w:hideMark/>
          </w:tcPr>
          <w:p w14:paraId="1904BF75"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Inter-freq RRM measurements</w:t>
            </w:r>
          </w:p>
        </w:tc>
        <w:tc>
          <w:tcPr>
            <w:tcW w:w="1496" w:type="dxa"/>
            <w:noWrap/>
            <w:vAlign w:val="center"/>
            <w:hideMark/>
          </w:tcPr>
          <w:p w14:paraId="66319F6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150</w:t>
            </w:r>
          </w:p>
        </w:tc>
        <w:tc>
          <w:tcPr>
            <w:tcW w:w="1596" w:type="dxa"/>
            <w:noWrap/>
            <w:vAlign w:val="center"/>
            <w:hideMark/>
          </w:tcPr>
          <w:p w14:paraId="18BE1415"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2</w:t>
            </w:r>
          </w:p>
        </w:tc>
        <w:tc>
          <w:tcPr>
            <w:tcW w:w="1536" w:type="dxa"/>
            <w:noWrap/>
            <w:vAlign w:val="center"/>
            <w:hideMark/>
          </w:tcPr>
          <w:p w14:paraId="4F152A4B"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300</w:t>
            </w:r>
          </w:p>
        </w:tc>
      </w:tr>
      <w:tr w:rsidR="00A34C31" w:rsidRPr="00A34C31" w14:paraId="51203B58" w14:textId="77777777" w:rsidTr="00A34C31">
        <w:trPr>
          <w:trHeight w:val="288"/>
          <w:jc w:val="center"/>
        </w:trPr>
        <w:tc>
          <w:tcPr>
            <w:tcW w:w="2906" w:type="dxa"/>
            <w:noWrap/>
            <w:vAlign w:val="center"/>
            <w:hideMark/>
          </w:tcPr>
          <w:p w14:paraId="127322D5"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Switch back to serving freq layer</w:t>
            </w:r>
          </w:p>
        </w:tc>
        <w:tc>
          <w:tcPr>
            <w:tcW w:w="1496" w:type="dxa"/>
            <w:noWrap/>
            <w:vAlign w:val="center"/>
            <w:hideMark/>
          </w:tcPr>
          <w:p w14:paraId="660C08E3"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45</w:t>
            </w:r>
          </w:p>
        </w:tc>
        <w:tc>
          <w:tcPr>
            <w:tcW w:w="1596" w:type="dxa"/>
            <w:noWrap/>
            <w:vAlign w:val="center"/>
            <w:hideMark/>
          </w:tcPr>
          <w:p w14:paraId="76BDDF8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36" w:type="dxa"/>
            <w:noWrap/>
            <w:vAlign w:val="center"/>
            <w:hideMark/>
          </w:tcPr>
          <w:p w14:paraId="6D36246C"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45</w:t>
            </w:r>
          </w:p>
        </w:tc>
      </w:tr>
      <w:tr w:rsidR="00A34C31" w:rsidRPr="00A34C31" w14:paraId="6B5D412A" w14:textId="77777777" w:rsidTr="00A34C31">
        <w:trPr>
          <w:trHeight w:val="300"/>
          <w:jc w:val="center"/>
        </w:trPr>
        <w:tc>
          <w:tcPr>
            <w:tcW w:w="2906" w:type="dxa"/>
            <w:noWrap/>
            <w:vAlign w:val="center"/>
            <w:hideMark/>
          </w:tcPr>
          <w:p w14:paraId="5C917F66"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Sleep6 (DS)</w:t>
            </w:r>
          </w:p>
        </w:tc>
        <w:tc>
          <w:tcPr>
            <w:tcW w:w="1496" w:type="dxa"/>
            <w:noWrap/>
            <w:vAlign w:val="center"/>
            <w:hideMark/>
          </w:tcPr>
          <w:p w14:paraId="54D1637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1</w:t>
            </w:r>
          </w:p>
        </w:tc>
        <w:tc>
          <w:tcPr>
            <w:tcW w:w="1596" w:type="dxa"/>
            <w:noWrap/>
            <w:vAlign w:val="center"/>
            <w:hideMark/>
          </w:tcPr>
          <w:p w14:paraId="7FE2A0C7"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30237</w:t>
            </w:r>
          </w:p>
        </w:tc>
        <w:tc>
          <w:tcPr>
            <w:tcW w:w="1536" w:type="dxa"/>
            <w:noWrap/>
            <w:vAlign w:val="center"/>
            <w:hideMark/>
          </w:tcPr>
          <w:p w14:paraId="343EE17D"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30687</w:t>
            </w:r>
          </w:p>
        </w:tc>
      </w:tr>
      <w:tr w:rsidR="00A34C31" w:rsidRPr="00A34C31" w14:paraId="6C766DC0" w14:textId="77777777" w:rsidTr="00A34C31">
        <w:trPr>
          <w:trHeight w:val="300"/>
          <w:jc w:val="center"/>
        </w:trPr>
        <w:tc>
          <w:tcPr>
            <w:tcW w:w="2906" w:type="dxa"/>
            <w:shd w:val="clear" w:color="auto" w:fill="FFC000"/>
            <w:noWrap/>
            <w:vAlign w:val="center"/>
            <w:hideMark/>
          </w:tcPr>
          <w:p w14:paraId="7399D068" w14:textId="77777777" w:rsidR="00A34C31" w:rsidRPr="00A34C31" w:rsidRDefault="00A34C31" w:rsidP="00A34C31">
            <w:pPr>
              <w:overflowPunct/>
              <w:autoSpaceDE/>
              <w:autoSpaceDN/>
              <w:adjustRightInd/>
              <w:spacing w:after="0"/>
              <w:textAlignment w:val="auto"/>
              <w:rPr>
                <w:rFonts w:eastAsia="Times New Roman"/>
                <w:lang w:val="en-US" w:eastAsia="zh-CN"/>
              </w:rPr>
            </w:pPr>
            <w:r w:rsidRPr="00A34C31">
              <w:rPr>
                <w:rFonts w:eastAsia="Times New Roman"/>
                <w:lang w:val="en-US" w:eastAsia="zh-CN"/>
              </w:rPr>
              <w:t>Pos cycle Total</w:t>
            </w:r>
          </w:p>
        </w:tc>
        <w:tc>
          <w:tcPr>
            <w:tcW w:w="1496" w:type="dxa"/>
            <w:shd w:val="clear" w:color="auto" w:fill="FFC000"/>
            <w:noWrap/>
            <w:vAlign w:val="center"/>
            <w:hideMark/>
          </w:tcPr>
          <w:p w14:paraId="6EDD1233" w14:textId="77777777" w:rsidR="00A34C31" w:rsidRPr="00A34C31" w:rsidRDefault="00A34C31" w:rsidP="00A34C31">
            <w:pPr>
              <w:overflowPunct/>
              <w:autoSpaceDE/>
              <w:autoSpaceDN/>
              <w:adjustRightInd/>
              <w:spacing w:after="0"/>
              <w:textAlignment w:val="auto"/>
              <w:rPr>
                <w:rFonts w:eastAsia="Times New Roman"/>
                <w:lang w:val="en-US" w:eastAsia="zh-CN"/>
              </w:rPr>
            </w:pPr>
          </w:p>
        </w:tc>
        <w:tc>
          <w:tcPr>
            <w:tcW w:w="1596" w:type="dxa"/>
            <w:shd w:val="clear" w:color="auto" w:fill="FFC000"/>
            <w:noWrap/>
            <w:vAlign w:val="center"/>
            <w:hideMark/>
          </w:tcPr>
          <w:p w14:paraId="32102870"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30720</w:t>
            </w:r>
          </w:p>
        </w:tc>
        <w:tc>
          <w:tcPr>
            <w:tcW w:w="1536" w:type="dxa"/>
            <w:shd w:val="clear" w:color="auto" w:fill="FFC000"/>
            <w:noWrap/>
            <w:vAlign w:val="center"/>
            <w:hideMark/>
          </w:tcPr>
          <w:p w14:paraId="30EC188C" w14:textId="77777777" w:rsidR="00A34C31" w:rsidRPr="00A34C31" w:rsidRDefault="00A34C31" w:rsidP="00A34C31">
            <w:pPr>
              <w:overflowPunct/>
              <w:autoSpaceDE/>
              <w:autoSpaceDN/>
              <w:adjustRightInd/>
              <w:spacing w:after="0"/>
              <w:textAlignment w:val="auto"/>
              <w:rPr>
                <w:rFonts w:eastAsia="Times New Roman"/>
                <w:color w:val="000000"/>
                <w:lang w:val="en-US" w:eastAsia="zh-CN"/>
              </w:rPr>
            </w:pPr>
            <w:r w:rsidRPr="00A34C31">
              <w:rPr>
                <w:rFonts w:eastAsia="Times New Roman"/>
                <w:color w:val="000000"/>
                <w:lang w:val="en-US" w:eastAsia="zh-CN"/>
              </w:rPr>
              <w:t>35315</w:t>
            </w:r>
          </w:p>
        </w:tc>
      </w:tr>
    </w:tbl>
    <w:p w14:paraId="29DF32F7" w14:textId="77777777" w:rsidR="00711370" w:rsidRDefault="00711370" w:rsidP="00EC0C81">
      <w:pPr>
        <w:rPr>
          <w:lang w:val="en-US"/>
        </w:rPr>
      </w:pPr>
    </w:p>
    <w:p w14:paraId="35182384" w14:textId="0B5259A1" w:rsidR="00711370" w:rsidRPr="00773852" w:rsidRDefault="00711370" w:rsidP="00711370">
      <w:pPr>
        <w:spacing w:after="120"/>
        <w:rPr>
          <w:b/>
          <w:bCs/>
          <w:lang w:val="en-US"/>
        </w:rPr>
      </w:pPr>
      <w:r>
        <w:rPr>
          <w:b/>
          <w:bCs/>
          <w:lang w:val="en-US" w:eastAsia="zh-CN"/>
        </w:rPr>
        <w:t>U</w:t>
      </w:r>
      <w:r w:rsidRPr="00773852">
        <w:rPr>
          <w:b/>
          <w:bCs/>
          <w:lang w:val="en-US" w:eastAsia="zh-CN"/>
        </w:rPr>
        <w:t xml:space="preserve">L </w:t>
      </w:r>
      <w:r w:rsidRPr="00773852">
        <w:rPr>
          <w:rFonts w:hint="eastAsia"/>
          <w:b/>
          <w:bCs/>
          <w:lang w:val="en-US" w:eastAsia="zh-CN"/>
        </w:rPr>
        <w:t>Case</w:t>
      </w:r>
      <w:r w:rsidRPr="00773852">
        <w:rPr>
          <w:b/>
          <w:bCs/>
          <w:lang w:val="en-US"/>
        </w:rPr>
        <w:t xml:space="preserve"> #</w:t>
      </w:r>
      <w:r>
        <w:rPr>
          <w:b/>
          <w:bCs/>
          <w:lang w:val="en-US"/>
        </w:rPr>
        <w:t>4</w:t>
      </w:r>
      <w:r w:rsidRPr="00773852">
        <w:rPr>
          <w:b/>
          <w:bCs/>
          <w:lang w:val="en-US"/>
        </w:rPr>
        <w:t xml:space="preserve"> – </w:t>
      </w:r>
      <w:r>
        <w:rPr>
          <w:b/>
          <w:bCs/>
          <w:lang w:val="en-US"/>
        </w:rPr>
        <w:t>high</w:t>
      </w:r>
      <w:r w:rsidRPr="00773852">
        <w:rPr>
          <w:b/>
          <w:bCs/>
          <w:lang w:val="en-US"/>
        </w:rPr>
        <w:t xml:space="preserve"> SINR</w:t>
      </w:r>
      <w:r>
        <w:rPr>
          <w:b/>
          <w:bCs/>
          <w:lang w:val="en-US"/>
        </w:rPr>
        <w:t>, low frequent</w:t>
      </w:r>
      <w:r w:rsidRPr="00773852">
        <w:rPr>
          <w:b/>
          <w:bCs/>
          <w:lang w:val="en-US"/>
        </w:rPr>
        <w:t xml:space="preserve"> </w:t>
      </w:r>
    </w:p>
    <w:p w14:paraId="7A1761B5" w14:textId="0532FE0E" w:rsidR="00711370" w:rsidRDefault="00711370" w:rsidP="00711370">
      <w:pPr>
        <w:rPr>
          <w:lang w:val="en-US"/>
        </w:rPr>
      </w:pPr>
      <w:r>
        <w:rPr>
          <w:lang w:val="en-US"/>
        </w:rPr>
        <w:t>The timeline of this case is similar to the UL case #2, with different frequency of SRS transmission – once per positioning cycle.</w:t>
      </w:r>
    </w:p>
    <w:tbl>
      <w:tblPr>
        <w:tblStyle w:val="TableGrid7"/>
        <w:tblW w:w="6844" w:type="dxa"/>
        <w:jc w:val="center"/>
        <w:tblInd w:w="0" w:type="dxa"/>
        <w:tblLook w:val="04A0" w:firstRow="1" w:lastRow="0" w:firstColumn="1" w:lastColumn="0" w:noHBand="0" w:noVBand="1"/>
      </w:tblPr>
      <w:tblGrid>
        <w:gridCol w:w="2216"/>
        <w:gridCol w:w="1496"/>
        <w:gridCol w:w="1596"/>
        <w:gridCol w:w="1536"/>
      </w:tblGrid>
      <w:tr w:rsidR="00D01852" w:rsidRPr="00D01852" w14:paraId="75AA5C04" w14:textId="77777777" w:rsidTr="00D01852">
        <w:trPr>
          <w:trHeight w:val="288"/>
          <w:jc w:val="center"/>
        </w:trPr>
        <w:tc>
          <w:tcPr>
            <w:tcW w:w="2216" w:type="dxa"/>
            <w:noWrap/>
            <w:vAlign w:val="center"/>
            <w:hideMark/>
          </w:tcPr>
          <w:p w14:paraId="335E967F"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component</w:t>
            </w:r>
          </w:p>
        </w:tc>
        <w:tc>
          <w:tcPr>
            <w:tcW w:w="1496" w:type="dxa"/>
            <w:noWrap/>
            <w:vAlign w:val="center"/>
            <w:hideMark/>
          </w:tcPr>
          <w:p w14:paraId="4EC04886"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power unit</w:t>
            </w:r>
          </w:p>
        </w:tc>
        <w:tc>
          <w:tcPr>
            <w:tcW w:w="1596" w:type="dxa"/>
            <w:noWrap/>
            <w:vAlign w:val="center"/>
            <w:hideMark/>
          </w:tcPr>
          <w:p w14:paraId="41AB13F9"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slots (0.5 ms)</w:t>
            </w:r>
          </w:p>
        </w:tc>
        <w:tc>
          <w:tcPr>
            <w:tcW w:w="1536" w:type="dxa"/>
            <w:noWrap/>
            <w:vAlign w:val="center"/>
            <w:hideMark/>
          </w:tcPr>
          <w:p w14:paraId="5B2A0262"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energy consumption</w:t>
            </w:r>
          </w:p>
        </w:tc>
      </w:tr>
      <w:tr w:rsidR="00D01852" w:rsidRPr="00D01852" w14:paraId="26EFBA56" w14:textId="77777777" w:rsidTr="00D01852">
        <w:trPr>
          <w:trHeight w:val="288"/>
          <w:jc w:val="center"/>
        </w:trPr>
        <w:tc>
          <w:tcPr>
            <w:tcW w:w="2216" w:type="dxa"/>
            <w:vAlign w:val="center"/>
            <w:hideMark/>
          </w:tcPr>
          <w:p w14:paraId="2398ED4E"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SSB1</w:t>
            </w:r>
          </w:p>
        </w:tc>
        <w:tc>
          <w:tcPr>
            <w:tcW w:w="1496" w:type="dxa"/>
            <w:noWrap/>
            <w:vAlign w:val="center"/>
            <w:hideMark/>
          </w:tcPr>
          <w:p w14:paraId="3CD499E2"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50</w:t>
            </w:r>
          </w:p>
        </w:tc>
        <w:tc>
          <w:tcPr>
            <w:tcW w:w="1596" w:type="dxa"/>
            <w:noWrap/>
            <w:vAlign w:val="center"/>
            <w:hideMark/>
          </w:tcPr>
          <w:p w14:paraId="4320570E"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4</w:t>
            </w:r>
          </w:p>
        </w:tc>
        <w:tc>
          <w:tcPr>
            <w:tcW w:w="1536" w:type="dxa"/>
            <w:noWrap/>
            <w:vAlign w:val="center"/>
            <w:hideMark/>
          </w:tcPr>
          <w:p w14:paraId="4AB899C3"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200</w:t>
            </w:r>
          </w:p>
        </w:tc>
      </w:tr>
      <w:tr w:rsidR="00D01852" w:rsidRPr="00D01852" w14:paraId="7A190CCB" w14:textId="77777777" w:rsidTr="00D01852">
        <w:trPr>
          <w:trHeight w:val="288"/>
          <w:jc w:val="center"/>
        </w:trPr>
        <w:tc>
          <w:tcPr>
            <w:tcW w:w="2216" w:type="dxa"/>
            <w:noWrap/>
            <w:vAlign w:val="center"/>
            <w:hideMark/>
          </w:tcPr>
          <w:p w14:paraId="55CC4FAE"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Sleep1 (DS)</w:t>
            </w:r>
          </w:p>
        </w:tc>
        <w:tc>
          <w:tcPr>
            <w:tcW w:w="1496" w:type="dxa"/>
            <w:noWrap/>
            <w:vAlign w:val="center"/>
            <w:hideMark/>
          </w:tcPr>
          <w:p w14:paraId="1A19A945"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1</w:t>
            </w:r>
          </w:p>
        </w:tc>
        <w:tc>
          <w:tcPr>
            <w:tcW w:w="1596" w:type="dxa"/>
            <w:noWrap/>
            <w:vAlign w:val="center"/>
            <w:hideMark/>
          </w:tcPr>
          <w:p w14:paraId="657F747C"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75</w:t>
            </w:r>
          </w:p>
        </w:tc>
        <w:tc>
          <w:tcPr>
            <w:tcW w:w="1536" w:type="dxa"/>
            <w:noWrap/>
            <w:vAlign w:val="center"/>
            <w:hideMark/>
          </w:tcPr>
          <w:p w14:paraId="65A4B0A1"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525</w:t>
            </w:r>
          </w:p>
        </w:tc>
      </w:tr>
      <w:tr w:rsidR="00D01852" w:rsidRPr="00D01852" w14:paraId="69F36E23" w14:textId="77777777" w:rsidTr="00D01852">
        <w:trPr>
          <w:trHeight w:val="288"/>
          <w:jc w:val="center"/>
        </w:trPr>
        <w:tc>
          <w:tcPr>
            <w:tcW w:w="2216" w:type="dxa"/>
            <w:noWrap/>
            <w:vAlign w:val="center"/>
            <w:hideMark/>
          </w:tcPr>
          <w:p w14:paraId="2E0CAEB3"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switch into SRS</w:t>
            </w:r>
          </w:p>
        </w:tc>
        <w:tc>
          <w:tcPr>
            <w:tcW w:w="1496" w:type="dxa"/>
            <w:noWrap/>
            <w:vAlign w:val="center"/>
            <w:hideMark/>
          </w:tcPr>
          <w:p w14:paraId="3796D2AF"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50</w:t>
            </w:r>
          </w:p>
        </w:tc>
        <w:tc>
          <w:tcPr>
            <w:tcW w:w="1596" w:type="dxa"/>
            <w:noWrap/>
            <w:vAlign w:val="center"/>
            <w:hideMark/>
          </w:tcPr>
          <w:p w14:paraId="301D4C42"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2</w:t>
            </w:r>
          </w:p>
        </w:tc>
        <w:tc>
          <w:tcPr>
            <w:tcW w:w="1536" w:type="dxa"/>
            <w:noWrap/>
            <w:vAlign w:val="center"/>
            <w:hideMark/>
          </w:tcPr>
          <w:p w14:paraId="6F033ACB"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100</w:t>
            </w:r>
          </w:p>
        </w:tc>
      </w:tr>
      <w:tr w:rsidR="00D01852" w:rsidRPr="00D01852" w14:paraId="6626DDB5" w14:textId="77777777" w:rsidTr="00D01852">
        <w:trPr>
          <w:trHeight w:val="288"/>
          <w:jc w:val="center"/>
        </w:trPr>
        <w:tc>
          <w:tcPr>
            <w:tcW w:w="2216" w:type="dxa"/>
            <w:noWrap/>
            <w:vAlign w:val="center"/>
            <w:hideMark/>
          </w:tcPr>
          <w:p w14:paraId="3AD5203D"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SRS</w:t>
            </w:r>
          </w:p>
        </w:tc>
        <w:tc>
          <w:tcPr>
            <w:tcW w:w="1496" w:type="dxa"/>
            <w:noWrap/>
            <w:vAlign w:val="center"/>
            <w:hideMark/>
          </w:tcPr>
          <w:p w14:paraId="1D4290BD"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210</w:t>
            </w:r>
          </w:p>
        </w:tc>
        <w:tc>
          <w:tcPr>
            <w:tcW w:w="1596" w:type="dxa"/>
            <w:noWrap/>
            <w:vAlign w:val="center"/>
            <w:hideMark/>
          </w:tcPr>
          <w:p w14:paraId="1DB76E91"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1</w:t>
            </w:r>
          </w:p>
        </w:tc>
        <w:tc>
          <w:tcPr>
            <w:tcW w:w="1536" w:type="dxa"/>
            <w:noWrap/>
            <w:vAlign w:val="center"/>
            <w:hideMark/>
          </w:tcPr>
          <w:p w14:paraId="2119643B"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210</w:t>
            </w:r>
          </w:p>
        </w:tc>
      </w:tr>
      <w:tr w:rsidR="00D01852" w:rsidRPr="00D01852" w14:paraId="0E4BAA1A" w14:textId="77777777" w:rsidTr="00D01852">
        <w:trPr>
          <w:trHeight w:val="288"/>
          <w:jc w:val="center"/>
        </w:trPr>
        <w:tc>
          <w:tcPr>
            <w:tcW w:w="2216" w:type="dxa"/>
            <w:noWrap/>
            <w:vAlign w:val="center"/>
            <w:hideMark/>
          </w:tcPr>
          <w:p w14:paraId="7C146462"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switch back</w:t>
            </w:r>
          </w:p>
        </w:tc>
        <w:tc>
          <w:tcPr>
            <w:tcW w:w="1496" w:type="dxa"/>
            <w:noWrap/>
            <w:vAlign w:val="center"/>
            <w:hideMark/>
          </w:tcPr>
          <w:p w14:paraId="355BF891"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50</w:t>
            </w:r>
          </w:p>
        </w:tc>
        <w:tc>
          <w:tcPr>
            <w:tcW w:w="1596" w:type="dxa"/>
            <w:noWrap/>
            <w:vAlign w:val="center"/>
            <w:hideMark/>
          </w:tcPr>
          <w:p w14:paraId="245B9AFC"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2</w:t>
            </w:r>
          </w:p>
        </w:tc>
        <w:tc>
          <w:tcPr>
            <w:tcW w:w="1536" w:type="dxa"/>
            <w:noWrap/>
            <w:vAlign w:val="center"/>
            <w:hideMark/>
          </w:tcPr>
          <w:p w14:paraId="695573E3"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100</w:t>
            </w:r>
          </w:p>
        </w:tc>
      </w:tr>
      <w:tr w:rsidR="00D01852" w:rsidRPr="00D01852" w14:paraId="695E004D" w14:textId="77777777" w:rsidTr="00D01852">
        <w:trPr>
          <w:trHeight w:val="288"/>
          <w:jc w:val="center"/>
        </w:trPr>
        <w:tc>
          <w:tcPr>
            <w:tcW w:w="2216" w:type="dxa"/>
            <w:noWrap/>
            <w:vAlign w:val="center"/>
            <w:hideMark/>
          </w:tcPr>
          <w:p w14:paraId="07C96ABC"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PO reception</w:t>
            </w:r>
          </w:p>
        </w:tc>
        <w:tc>
          <w:tcPr>
            <w:tcW w:w="1496" w:type="dxa"/>
            <w:noWrap/>
            <w:vAlign w:val="center"/>
            <w:hideMark/>
          </w:tcPr>
          <w:p w14:paraId="5510661E"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120</w:t>
            </w:r>
          </w:p>
        </w:tc>
        <w:tc>
          <w:tcPr>
            <w:tcW w:w="1596" w:type="dxa"/>
            <w:noWrap/>
            <w:vAlign w:val="center"/>
            <w:hideMark/>
          </w:tcPr>
          <w:p w14:paraId="712A7319"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4</w:t>
            </w:r>
          </w:p>
        </w:tc>
        <w:tc>
          <w:tcPr>
            <w:tcW w:w="1536" w:type="dxa"/>
            <w:noWrap/>
            <w:vAlign w:val="center"/>
            <w:hideMark/>
          </w:tcPr>
          <w:p w14:paraId="048E7CFF"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480</w:t>
            </w:r>
          </w:p>
        </w:tc>
      </w:tr>
      <w:tr w:rsidR="00D01852" w:rsidRPr="00D01852" w14:paraId="051FA522" w14:textId="77777777" w:rsidTr="00D01852">
        <w:trPr>
          <w:trHeight w:val="300"/>
          <w:jc w:val="center"/>
        </w:trPr>
        <w:tc>
          <w:tcPr>
            <w:tcW w:w="2216" w:type="dxa"/>
            <w:noWrap/>
            <w:vAlign w:val="center"/>
            <w:hideMark/>
          </w:tcPr>
          <w:p w14:paraId="563E769E"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Sleep2 (DS)</w:t>
            </w:r>
          </w:p>
        </w:tc>
        <w:tc>
          <w:tcPr>
            <w:tcW w:w="1496" w:type="dxa"/>
            <w:noWrap/>
            <w:vAlign w:val="center"/>
            <w:hideMark/>
          </w:tcPr>
          <w:p w14:paraId="355973C6"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1</w:t>
            </w:r>
          </w:p>
        </w:tc>
        <w:tc>
          <w:tcPr>
            <w:tcW w:w="1596" w:type="dxa"/>
            <w:noWrap/>
            <w:vAlign w:val="center"/>
            <w:hideMark/>
          </w:tcPr>
          <w:p w14:paraId="43BB4DBE"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30632</w:t>
            </w:r>
          </w:p>
        </w:tc>
        <w:tc>
          <w:tcPr>
            <w:tcW w:w="1536" w:type="dxa"/>
            <w:noWrap/>
            <w:vAlign w:val="center"/>
            <w:hideMark/>
          </w:tcPr>
          <w:p w14:paraId="03A25190"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31082</w:t>
            </w:r>
          </w:p>
        </w:tc>
      </w:tr>
      <w:tr w:rsidR="00D01852" w:rsidRPr="00D01852" w14:paraId="744A0CB7" w14:textId="77777777" w:rsidTr="00D01852">
        <w:trPr>
          <w:trHeight w:val="300"/>
          <w:jc w:val="center"/>
        </w:trPr>
        <w:tc>
          <w:tcPr>
            <w:tcW w:w="2216" w:type="dxa"/>
            <w:shd w:val="clear" w:color="auto" w:fill="FFC000"/>
            <w:noWrap/>
            <w:vAlign w:val="center"/>
            <w:hideMark/>
          </w:tcPr>
          <w:p w14:paraId="2A0EB616" w14:textId="77777777" w:rsidR="00D01852" w:rsidRPr="00D01852" w:rsidRDefault="00D01852" w:rsidP="00D01852">
            <w:pPr>
              <w:overflowPunct/>
              <w:autoSpaceDE/>
              <w:autoSpaceDN/>
              <w:adjustRightInd/>
              <w:spacing w:after="0"/>
              <w:textAlignment w:val="auto"/>
              <w:rPr>
                <w:rFonts w:eastAsia="Times New Roman"/>
                <w:lang w:val="en-US" w:eastAsia="zh-CN"/>
              </w:rPr>
            </w:pPr>
            <w:r w:rsidRPr="00D01852">
              <w:rPr>
                <w:rFonts w:eastAsia="Times New Roman"/>
                <w:lang w:val="en-US" w:eastAsia="zh-CN"/>
              </w:rPr>
              <w:t>Pos cycle Total</w:t>
            </w:r>
          </w:p>
        </w:tc>
        <w:tc>
          <w:tcPr>
            <w:tcW w:w="1496" w:type="dxa"/>
            <w:shd w:val="clear" w:color="auto" w:fill="FFC000"/>
            <w:noWrap/>
            <w:vAlign w:val="center"/>
            <w:hideMark/>
          </w:tcPr>
          <w:p w14:paraId="116C2E54" w14:textId="77777777" w:rsidR="00D01852" w:rsidRPr="00D01852" w:rsidRDefault="00D01852" w:rsidP="00D01852">
            <w:pPr>
              <w:overflowPunct/>
              <w:autoSpaceDE/>
              <w:autoSpaceDN/>
              <w:adjustRightInd/>
              <w:spacing w:after="0"/>
              <w:textAlignment w:val="auto"/>
              <w:rPr>
                <w:rFonts w:eastAsia="Times New Roman"/>
                <w:lang w:val="en-US" w:eastAsia="zh-CN"/>
              </w:rPr>
            </w:pPr>
          </w:p>
        </w:tc>
        <w:tc>
          <w:tcPr>
            <w:tcW w:w="1596" w:type="dxa"/>
            <w:shd w:val="clear" w:color="auto" w:fill="FFC000"/>
            <w:noWrap/>
            <w:vAlign w:val="center"/>
            <w:hideMark/>
          </w:tcPr>
          <w:p w14:paraId="7E3A192A"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30720</w:t>
            </w:r>
          </w:p>
        </w:tc>
        <w:tc>
          <w:tcPr>
            <w:tcW w:w="1536" w:type="dxa"/>
            <w:shd w:val="clear" w:color="auto" w:fill="FFC000"/>
            <w:noWrap/>
            <w:vAlign w:val="center"/>
            <w:hideMark/>
          </w:tcPr>
          <w:p w14:paraId="15E4597F" w14:textId="77777777" w:rsidR="00D01852" w:rsidRPr="00D01852" w:rsidRDefault="00D01852" w:rsidP="00D01852">
            <w:pPr>
              <w:overflowPunct/>
              <w:autoSpaceDE/>
              <w:autoSpaceDN/>
              <w:adjustRightInd/>
              <w:spacing w:after="0"/>
              <w:textAlignment w:val="auto"/>
              <w:rPr>
                <w:rFonts w:eastAsia="Times New Roman"/>
                <w:color w:val="000000"/>
                <w:lang w:val="en-US" w:eastAsia="zh-CN"/>
              </w:rPr>
            </w:pPr>
            <w:r w:rsidRPr="00D01852">
              <w:rPr>
                <w:rFonts w:eastAsia="Times New Roman"/>
                <w:color w:val="000000"/>
                <w:lang w:val="en-US" w:eastAsia="zh-CN"/>
              </w:rPr>
              <w:t>32697</w:t>
            </w:r>
          </w:p>
        </w:tc>
      </w:tr>
    </w:tbl>
    <w:p w14:paraId="54CF7068" w14:textId="77777777" w:rsidR="00711370" w:rsidRDefault="00711370" w:rsidP="00EC0C81">
      <w:pPr>
        <w:rPr>
          <w:lang w:val="en-US"/>
        </w:rPr>
      </w:pPr>
    </w:p>
    <w:p w14:paraId="2D3D7EF3" w14:textId="42220967" w:rsidR="00711370" w:rsidRDefault="00297557" w:rsidP="00EC0C81">
      <w:pPr>
        <w:rPr>
          <w:lang w:val="en-US"/>
        </w:rPr>
      </w:pPr>
      <w:r>
        <w:rPr>
          <w:lang w:val="en-US"/>
        </w:rPr>
        <w:t>The e</w:t>
      </w:r>
      <w:r w:rsidR="00D01852">
        <w:rPr>
          <w:lang w:val="en-US"/>
        </w:rPr>
        <w:t xml:space="preserve">nergy consumption rate of the LPHAP device in different </w:t>
      </w:r>
      <w:r w:rsidR="00C33C45">
        <w:rPr>
          <w:lang w:val="en-US"/>
        </w:rPr>
        <w:t>UL cases are illustrated in the following table</w:t>
      </w:r>
    </w:p>
    <w:tbl>
      <w:tblPr>
        <w:tblStyle w:val="TableGrid"/>
        <w:tblW w:w="0" w:type="auto"/>
        <w:tblLook w:val="04A0" w:firstRow="1" w:lastRow="0" w:firstColumn="1" w:lastColumn="0" w:noHBand="0" w:noVBand="1"/>
      </w:tblPr>
      <w:tblGrid>
        <w:gridCol w:w="1555"/>
        <w:gridCol w:w="4126"/>
        <w:gridCol w:w="3948"/>
      </w:tblGrid>
      <w:tr w:rsidR="007E6FA7" w14:paraId="66F1D447" w14:textId="62141D8F" w:rsidTr="007E6FA7">
        <w:tc>
          <w:tcPr>
            <w:tcW w:w="1555" w:type="dxa"/>
          </w:tcPr>
          <w:p w14:paraId="5549D334" w14:textId="5B329FEC" w:rsidR="007E6FA7" w:rsidRDefault="007E6FA7" w:rsidP="00EC0C81">
            <w:pPr>
              <w:rPr>
                <w:lang w:val="en-US"/>
              </w:rPr>
            </w:pPr>
          </w:p>
        </w:tc>
        <w:tc>
          <w:tcPr>
            <w:tcW w:w="4126" w:type="dxa"/>
          </w:tcPr>
          <w:p w14:paraId="0C384D15" w14:textId="47A3D0AA" w:rsidR="007E6FA7" w:rsidRDefault="007E6FA7" w:rsidP="00EC0C81">
            <w:pPr>
              <w:rPr>
                <w:lang w:val="en-US"/>
              </w:rPr>
            </w:pPr>
            <w:r>
              <w:rPr>
                <w:lang w:val="en-US"/>
              </w:rPr>
              <w:t>Energy consumption rate (REU/s)</w:t>
            </w:r>
          </w:p>
        </w:tc>
        <w:tc>
          <w:tcPr>
            <w:tcW w:w="3948" w:type="dxa"/>
          </w:tcPr>
          <w:p w14:paraId="38BEE458" w14:textId="018A0321" w:rsidR="007E6FA7" w:rsidRDefault="006A6B6E" w:rsidP="00EC0C81">
            <w:pPr>
              <w:rPr>
                <w:lang w:val="en-US"/>
              </w:rPr>
            </w:pPr>
            <w:r>
              <w:rPr>
                <w:lang w:val="en-US"/>
              </w:rPr>
              <w:t>Battery life gap (hour)</w:t>
            </w:r>
          </w:p>
        </w:tc>
      </w:tr>
      <w:tr w:rsidR="007E6FA7" w14:paraId="14F18403" w14:textId="7050E477" w:rsidTr="007E6FA7">
        <w:tc>
          <w:tcPr>
            <w:tcW w:w="1555" w:type="dxa"/>
          </w:tcPr>
          <w:p w14:paraId="666983BA" w14:textId="76E7DCED" w:rsidR="007E6FA7" w:rsidRDefault="007E6FA7" w:rsidP="00EC0C81">
            <w:pPr>
              <w:rPr>
                <w:lang w:val="en-US"/>
              </w:rPr>
            </w:pPr>
            <w:r>
              <w:rPr>
                <w:lang w:val="en-US"/>
              </w:rPr>
              <w:t>UL Case #1</w:t>
            </w:r>
          </w:p>
        </w:tc>
        <w:tc>
          <w:tcPr>
            <w:tcW w:w="4126" w:type="dxa"/>
          </w:tcPr>
          <w:p w14:paraId="78EF71E6" w14:textId="215AD932" w:rsidR="007E6FA7" w:rsidRDefault="007E6FA7" w:rsidP="00EC0C81">
            <w:pPr>
              <w:rPr>
                <w:lang w:val="en-US"/>
              </w:rPr>
            </w:pPr>
            <w:r>
              <w:rPr>
                <w:lang w:val="en-US"/>
              </w:rPr>
              <w:t xml:space="preserve">7155/1.28 ≈ 5590 </w:t>
            </w:r>
          </w:p>
        </w:tc>
        <w:tc>
          <w:tcPr>
            <w:tcW w:w="3948" w:type="dxa"/>
          </w:tcPr>
          <w:p w14:paraId="6A599CEB" w14:textId="2FBF9F9C" w:rsidR="007E6FA7" w:rsidRDefault="00E53E87" w:rsidP="00EC0C81">
            <w:pPr>
              <w:rPr>
                <w:lang w:val="en-US"/>
              </w:rPr>
            </w:pPr>
            <w:r>
              <w:rPr>
                <w:lang w:val="en-US"/>
              </w:rPr>
              <w:t xml:space="preserve">8760 </w:t>
            </w:r>
            <w:r w:rsidR="00BE54BD">
              <w:rPr>
                <w:lang w:val="en-US"/>
              </w:rPr>
              <w:t>–</w:t>
            </w:r>
            <w:r>
              <w:rPr>
                <w:lang w:val="en-US"/>
              </w:rPr>
              <w:t xml:space="preserve"> </w:t>
            </w:r>
            <w:r w:rsidR="00BE54BD">
              <w:rPr>
                <w:lang w:val="en-US"/>
              </w:rPr>
              <w:t>41.6</w:t>
            </w:r>
            <w:r>
              <w:rPr>
                <w:lang w:val="en-US"/>
              </w:rPr>
              <w:t xml:space="preserve"> = </w:t>
            </w:r>
            <w:r w:rsidR="00C24A43">
              <w:rPr>
                <w:lang w:val="en-US"/>
              </w:rPr>
              <w:t>87</w:t>
            </w:r>
            <w:r w:rsidR="00BE54BD">
              <w:rPr>
                <w:lang w:val="en-US"/>
              </w:rPr>
              <w:t>18.4</w:t>
            </w:r>
          </w:p>
        </w:tc>
      </w:tr>
      <w:tr w:rsidR="007E6FA7" w14:paraId="3FCDAB41" w14:textId="2A00F0E8" w:rsidTr="007E6FA7">
        <w:tc>
          <w:tcPr>
            <w:tcW w:w="1555" w:type="dxa"/>
          </w:tcPr>
          <w:p w14:paraId="10621985" w14:textId="27C0B8B9" w:rsidR="007E6FA7" w:rsidRDefault="007E6FA7" w:rsidP="00EC0C81">
            <w:pPr>
              <w:rPr>
                <w:lang w:val="en-US"/>
              </w:rPr>
            </w:pPr>
            <w:r>
              <w:rPr>
                <w:lang w:val="en-US"/>
              </w:rPr>
              <w:t>UL Case #2</w:t>
            </w:r>
          </w:p>
        </w:tc>
        <w:tc>
          <w:tcPr>
            <w:tcW w:w="4126" w:type="dxa"/>
          </w:tcPr>
          <w:p w14:paraId="1E79C029" w14:textId="25FC5E44" w:rsidR="007E6FA7" w:rsidRDefault="007E6FA7" w:rsidP="00EC0C81">
            <w:pPr>
              <w:rPr>
                <w:lang w:val="en-US"/>
              </w:rPr>
            </w:pPr>
            <w:r>
              <w:rPr>
                <w:lang w:val="en-US"/>
              </w:rPr>
              <w:t>4537/1.28 ≈ 3545</w:t>
            </w:r>
          </w:p>
        </w:tc>
        <w:tc>
          <w:tcPr>
            <w:tcW w:w="3948" w:type="dxa"/>
          </w:tcPr>
          <w:p w14:paraId="0126CCB3" w14:textId="45396953" w:rsidR="007E6FA7" w:rsidRDefault="00E53E87" w:rsidP="00EC0C81">
            <w:pPr>
              <w:rPr>
                <w:lang w:val="en-US"/>
              </w:rPr>
            </w:pPr>
            <w:r>
              <w:rPr>
                <w:lang w:val="en-US"/>
              </w:rPr>
              <w:t xml:space="preserve">8760 </w:t>
            </w:r>
            <w:r w:rsidR="00BE54BD">
              <w:rPr>
                <w:lang w:val="en-US"/>
              </w:rPr>
              <w:t>–</w:t>
            </w:r>
            <w:r>
              <w:rPr>
                <w:lang w:val="en-US"/>
              </w:rPr>
              <w:t xml:space="preserve"> </w:t>
            </w:r>
            <w:r w:rsidR="00BE54BD">
              <w:rPr>
                <w:lang w:val="en-US"/>
              </w:rPr>
              <w:t>65.6</w:t>
            </w:r>
            <w:r>
              <w:rPr>
                <w:lang w:val="en-US"/>
              </w:rPr>
              <w:t xml:space="preserve"> = </w:t>
            </w:r>
            <w:r w:rsidR="007B1F21">
              <w:rPr>
                <w:lang w:val="en-US"/>
              </w:rPr>
              <w:t>86</w:t>
            </w:r>
            <w:r w:rsidR="008B39FA">
              <w:rPr>
                <w:lang w:val="en-US"/>
              </w:rPr>
              <w:t>94.5</w:t>
            </w:r>
          </w:p>
        </w:tc>
      </w:tr>
      <w:tr w:rsidR="007E6FA7" w14:paraId="7DA7608D" w14:textId="45DA91D1" w:rsidTr="007E6FA7">
        <w:tc>
          <w:tcPr>
            <w:tcW w:w="1555" w:type="dxa"/>
          </w:tcPr>
          <w:p w14:paraId="502FA598" w14:textId="44E8FB7B" w:rsidR="007E6FA7" w:rsidRDefault="007E6FA7" w:rsidP="00EC0C81">
            <w:pPr>
              <w:rPr>
                <w:lang w:val="en-US"/>
              </w:rPr>
            </w:pPr>
            <w:r>
              <w:rPr>
                <w:lang w:val="en-US"/>
              </w:rPr>
              <w:t>UL Case #3</w:t>
            </w:r>
          </w:p>
        </w:tc>
        <w:tc>
          <w:tcPr>
            <w:tcW w:w="4126" w:type="dxa"/>
          </w:tcPr>
          <w:p w14:paraId="4EF08EE9" w14:textId="00DE6EBA" w:rsidR="007E6FA7" w:rsidRDefault="007E6FA7" w:rsidP="00EC0C81">
            <w:pPr>
              <w:rPr>
                <w:lang w:val="en-US"/>
              </w:rPr>
            </w:pPr>
            <w:r>
              <w:rPr>
                <w:lang w:val="en-US"/>
              </w:rPr>
              <w:t>35315/15.36 ≈ 2299</w:t>
            </w:r>
          </w:p>
        </w:tc>
        <w:tc>
          <w:tcPr>
            <w:tcW w:w="3948" w:type="dxa"/>
          </w:tcPr>
          <w:p w14:paraId="6D18DF35" w14:textId="3DDF051D" w:rsidR="007E6FA7" w:rsidRDefault="00E53E87" w:rsidP="00EC0C81">
            <w:pPr>
              <w:rPr>
                <w:lang w:val="en-US"/>
              </w:rPr>
            </w:pPr>
            <w:r>
              <w:rPr>
                <w:lang w:val="en-US"/>
              </w:rPr>
              <w:t xml:space="preserve">8760 </w:t>
            </w:r>
            <w:r w:rsidR="00BE54BD">
              <w:rPr>
                <w:lang w:val="en-US"/>
              </w:rPr>
              <w:t>–</w:t>
            </w:r>
            <w:r>
              <w:rPr>
                <w:lang w:val="en-US"/>
              </w:rPr>
              <w:t xml:space="preserve"> </w:t>
            </w:r>
            <w:r w:rsidR="00BE54BD">
              <w:rPr>
                <w:lang w:val="en-US"/>
              </w:rPr>
              <w:t>101.2</w:t>
            </w:r>
            <w:r>
              <w:rPr>
                <w:lang w:val="en-US"/>
              </w:rPr>
              <w:t xml:space="preserve"> = </w:t>
            </w:r>
            <w:r w:rsidR="007B1F21">
              <w:rPr>
                <w:lang w:val="en-US"/>
              </w:rPr>
              <w:t>86</w:t>
            </w:r>
            <w:r w:rsidR="008B39FA">
              <w:rPr>
                <w:lang w:val="en-US"/>
              </w:rPr>
              <w:t>58.8</w:t>
            </w:r>
          </w:p>
        </w:tc>
      </w:tr>
      <w:tr w:rsidR="007E6FA7" w14:paraId="787F2050" w14:textId="563188F1" w:rsidTr="007E6FA7">
        <w:tc>
          <w:tcPr>
            <w:tcW w:w="1555" w:type="dxa"/>
          </w:tcPr>
          <w:p w14:paraId="192FEE3F" w14:textId="79AF7544" w:rsidR="007E6FA7" w:rsidRDefault="007E6FA7" w:rsidP="00EC0C81">
            <w:pPr>
              <w:rPr>
                <w:lang w:val="en-US"/>
              </w:rPr>
            </w:pPr>
            <w:r>
              <w:rPr>
                <w:lang w:val="en-US"/>
              </w:rPr>
              <w:t>UL Case #4</w:t>
            </w:r>
          </w:p>
        </w:tc>
        <w:tc>
          <w:tcPr>
            <w:tcW w:w="4126" w:type="dxa"/>
          </w:tcPr>
          <w:p w14:paraId="5ED3A573" w14:textId="169BB202" w:rsidR="007E6FA7" w:rsidRDefault="007E6FA7" w:rsidP="00EC0C81">
            <w:pPr>
              <w:rPr>
                <w:lang w:val="en-US"/>
              </w:rPr>
            </w:pPr>
            <w:r>
              <w:rPr>
                <w:lang w:val="en-US"/>
              </w:rPr>
              <w:t>32697/15.36 ≈ 2129</w:t>
            </w:r>
          </w:p>
        </w:tc>
        <w:tc>
          <w:tcPr>
            <w:tcW w:w="3948" w:type="dxa"/>
          </w:tcPr>
          <w:p w14:paraId="455F5C65" w14:textId="5217BE45" w:rsidR="007E6FA7" w:rsidRDefault="00E53E87" w:rsidP="00EC0C81">
            <w:pPr>
              <w:rPr>
                <w:lang w:val="en-US"/>
              </w:rPr>
            </w:pPr>
            <w:r>
              <w:rPr>
                <w:lang w:val="en-US"/>
              </w:rPr>
              <w:t xml:space="preserve">8760 </w:t>
            </w:r>
            <w:r w:rsidR="00BE54BD">
              <w:rPr>
                <w:lang w:val="en-US"/>
              </w:rPr>
              <w:t>–</w:t>
            </w:r>
            <w:r>
              <w:rPr>
                <w:lang w:val="en-US"/>
              </w:rPr>
              <w:t xml:space="preserve"> </w:t>
            </w:r>
            <w:r w:rsidR="00B0482C">
              <w:rPr>
                <w:lang w:val="en-US"/>
              </w:rPr>
              <w:t>1</w:t>
            </w:r>
            <w:r w:rsidR="00BE54BD">
              <w:rPr>
                <w:lang w:val="en-US"/>
              </w:rPr>
              <w:t>09.2</w:t>
            </w:r>
            <w:r>
              <w:rPr>
                <w:lang w:val="en-US"/>
              </w:rPr>
              <w:t xml:space="preserve"> = </w:t>
            </w:r>
            <w:r w:rsidR="00910934">
              <w:rPr>
                <w:lang w:val="en-US"/>
              </w:rPr>
              <w:t>86</w:t>
            </w:r>
            <w:r w:rsidR="008B39FA">
              <w:rPr>
                <w:lang w:val="en-US"/>
              </w:rPr>
              <w:t>50.8</w:t>
            </w:r>
          </w:p>
        </w:tc>
      </w:tr>
    </w:tbl>
    <w:p w14:paraId="5E53BD01" w14:textId="77777777" w:rsidR="00C33C45" w:rsidRDefault="00C33C45" w:rsidP="00EC0C81">
      <w:pPr>
        <w:rPr>
          <w:lang w:val="en-US"/>
        </w:rPr>
      </w:pPr>
    </w:p>
    <w:p w14:paraId="3BB3C2F5" w14:textId="4EE9BD3E" w:rsidR="009A77BE" w:rsidRPr="009A77BE" w:rsidRDefault="009A77BE" w:rsidP="00EC0C81">
      <w:pPr>
        <w:rPr>
          <w:b/>
          <w:bCs/>
          <w:lang w:val="en-US"/>
        </w:rPr>
      </w:pPr>
      <w:r w:rsidRPr="009A77BE">
        <w:rPr>
          <w:b/>
          <w:bCs/>
          <w:lang w:val="en-US"/>
        </w:rPr>
        <w:t>Observation</w:t>
      </w:r>
      <w:r w:rsidR="009B09DA">
        <w:rPr>
          <w:b/>
          <w:bCs/>
          <w:lang w:val="en-US"/>
        </w:rPr>
        <w:t xml:space="preserve"> </w:t>
      </w:r>
      <w:r w:rsidR="00FF5928">
        <w:rPr>
          <w:b/>
          <w:bCs/>
          <w:lang w:val="en-US"/>
        </w:rPr>
        <w:t>4</w:t>
      </w:r>
      <w:r w:rsidRPr="009A77BE">
        <w:rPr>
          <w:b/>
          <w:bCs/>
          <w:lang w:val="en-US"/>
        </w:rPr>
        <w:t xml:space="preserve">: </w:t>
      </w:r>
      <w:r w:rsidR="001351BE" w:rsidRPr="00FF5928">
        <w:rPr>
          <w:lang w:val="en-US"/>
        </w:rPr>
        <w:t>For UL-based positioning,</w:t>
      </w:r>
      <w:r w:rsidR="001351BE">
        <w:rPr>
          <w:b/>
          <w:bCs/>
          <w:lang w:val="en-US"/>
        </w:rPr>
        <w:t xml:space="preserve"> </w:t>
      </w:r>
      <w:r w:rsidR="001351BE">
        <w:rPr>
          <w:lang w:val="en-US"/>
        </w:rPr>
        <w:t>t</w:t>
      </w:r>
      <w:r w:rsidR="00506E21" w:rsidRPr="00FF5928">
        <w:rPr>
          <w:lang w:val="en-US"/>
        </w:rPr>
        <w:t xml:space="preserve">he gap between the current battery life and the required battery life in LPHAP is quite large. </w:t>
      </w:r>
    </w:p>
    <w:p w14:paraId="5384CCF2" w14:textId="2F8BBE6A" w:rsidR="00EF52CB" w:rsidRDefault="00656FEF" w:rsidP="00D613EC">
      <w:pPr>
        <w:spacing w:after="120"/>
        <w:rPr>
          <w:lang w:val="en-US"/>
        </w:rPr>
      </w:pPr>
      <w:r>
        <w:rPr>
          <w:lang w:val="en-US"/>
        </w:rPr>
        <w:t>The evaluation results show that</w:t>
      </w:r>
      <w:r w:rsidR="000E5642">
        <w:rPr>
          <w:lang w:val="en-US"/>
        </w:rPr>
        <w:t xml:space="preserve"> </w:t>
      </w:r>
      <w:r w:rsidR="008866B4">
        <w:rPr>
          <w:lang w:val="en-US"/>
        </w:rPr>
        <w:t xml:space="preserve">there is </w:t>
      </w:r>
      <w:r w:rsidR="000345AB">
        <w:rPr>
          <w:lang w:val="en-US"/>
        </w:rPr>
        <w:t xml:space="preserve">a </w:t>
      </w:r>
      <w:r w:rsidR="008866B4">
        <w:rPr>
          <w:lang w:val="en-US"/>
        </w:rPr>
        <w:t xml:space="preserve">huge gap between the battery life based on </w:t>
      </w:r>
      <w:r w:rsidR="00D60903">
        <w:rPr>
          <w:lang w:val="en-US"/>
        </w:rPr>
        <w:t>the current NR positioning technique and the target battery</w:t>
      </w:r>
      <w:r w:rsidR="00426746">
        <w:rPr>
          <w:lang w:val="en-US"/>
        </w:rPr>
        <w:t xml:space="preserve"> life in LPHAP for both DL-based and UL-based positioning</w:t>
      </w:r>
      <w:r w:rsidR="00C462C2">
        <w:rPr>
          <w:lang w:val="en-US"/>
        </w:rPr>
        <w:t xml:space="preserve">. </w:t>
      </w:r>
      <w:r w:rsidR="00ED4602" w:rsidRPr="00ED4602">
        <w:rPr>
          <w:lang w:val="en-US"/>
        </w:rPr>
        <w:t xml:space="preserve">It is very challenging to achieve the target requirement, so RAN1 should consider enhancements from various perspectives to reduce power consumption, including positioning reference signal configuration, update, </w:t>
      </w:r>
      <w:r w:rsidR="00132302">
        <w:rPr>
          <w:lang w:val="en-US"/>
        </w:rPr>
        <w:t xml:space="preserve">the UE behavior for positioning </w:t>
      </w:r>
      <w:r w:rsidR="00ED4602" w:rsidRPr="00ED4602">
        <w:rPr>
          <w:lang w:val="en-US"/>
        </w:rPr>
        <w:t>measurement and reporting, and sleeping.</w:t>
      </w:r>
    </w:p>
    <w:p w14:paraId="48F5622F" w14:textId="733B0356" w:rsidR="00BB1E61" w:rsidRPr="00FF5928" w:rsidRDefault="00BB1E61" w:rsidP="00BB1E61">
      <w:pPr>
        <w:pStyle w:val="Heading2"/>
        <w:rPr>
          <w:lang w:val="en-US"/>
        </w:rPr>
      </w:pPr>
      <w:r w:rsidRPr="00FF5928">
        <w:rPr>
          <w:lang w:val="en-US"/>
        </w:rPr>
        <w:lastRenderedPageBreak/>
        <w:t>Potential LPHAP Enhancements</w:t>
      </w:r>
    </w:p>
    <w:p w14:paraId="049C4510" w14:textId="21DFB15E" w:rsidR="00383B2B" w:rsidRPr="003A7B54" w:rsidRDefault="00383B2B" w:rsidP="003A7B54">
      <w:pPr>
        <w:jc w:val="both"/>
        <w:rPr>
          <w:lang w:val="en-US"/>
        </w:rPr>
      </w:pPr>
      <w:r w:rsidRPr="00FF5928">
        <w:rPr>
          <w:lang w:val="en-US"/>
        </w:rPr>
        <w:t>As pointed out in Section 2.1 the battery life of the UE cannot be directly evaluated based on the above power consumption model.</w:t>
      </w:r>
      <w:r w:rsidR="00224FB2" w:rsidRPr="00FF5928">
        <w:rPr>
          <w:lang w:val="en-US"/>
        </w:rPr>
        <w:t xml:space="preserve"> Our understanding based on this analysis</w:t>
      </w:r>
      <w:r w:rsidR="00516DEB">
        <w:rPr>
          <w:lang w:val="en-US"/>
        </w:rPr>
        <w:t>,</w:t>
      </w:r>
      <w:r w:rsidR="00224FB2" w:rsidRPr="003A7B54">
        <w:rPr>
          <w:lang w:val="en-US"/>
        </w:rPr>
        <w:t xml:space="preserve"> however, is that enhancements will be needed to lower the power consumption of the UE during positioning procedures. Especially considering some impacts that were so far ignored</w:t>
      </w:r>
      <w:r w:rsidR="00506E21">
        <w:rPr>
          <w:lang w:val="en-US"/>
        </w:rPr>
        <w:t xml:space="preserve"> or partially ignored</w:t>
      </w:r>
      <w:r w:rsidR="00224FB2" w:rsidRPr="003A7B54">
        <w:rPr>
          <w:lang w:val="en-US"/>
        </w:rPr>
        <w:t xml:space="preserve"> in the analysis in Section 2.2, for example UE measurement report and assistance data update. Some potential areas for enhancement that RAN1 can consider are: </w:t>
      </w:r>
    </w:p>
    <w:p w14:paraId="26F2B4C3" w14:textId="00B6A710" w:rsidR="00224FB2" w:rsidRPr="003A7B54" w:rsidRDefault="00224FB2" w:rsidP="003A7B54">
      <w:pPr>
        <w:pStyle w:val="ListParagraph"/>
        <w:numPr>
          <w:ilvl w:val="0"/>
          <w:numId w:val="6"/>
        </w:numPr>
        <w:jc w:val="both"/>
        <w:rPr>
          <w:sz w:val="20"/>
          <w:szCs w:val="20"/>
          <w:lang w:val="en-US"/>
        </w:rPr>
      </w:pPr>
      <w:r w:rsidRPr="003A7B54">
        <w:rPr>
          <w:sz w:val="20"/>
          <w:szCs w:val="20"/>
          <w:lang w:val="en-US"/>
        </w:rPr>
        <w:t xml:space="preserve">Measurement report power consumption reduction </w:t>
      </w:r>
    </w:p>
    <w:p w14:paraId="7A33AFC1" w14:textId="120CEBEB" w:rsidR="00224FB2" w:rsidRPr="003A7B54" w:rsidRDefault="00224FB2" w:rsidP="003A7B54">
      <w:pPr>
        <w:pStyle w:val="ListParagraph"/>
        <w:numPr>
          <w:ilvl w:val="0"/>
          <w:numId w:val="6"/>
        </w:numPr>
        <w:jc w:val="both"/>
        <w:rPr>
          <w:sz w:val="20"/>
          <w:szCs w:val="20"/>
          <w:lang w:val="en-US"/>
        </w:rPr>
      </w:pPr>
      <w:r w:rsidRPr="003A7B54">
        <w:rPr>
          <w:sz w:val="20"/>
          <w:szCs w:val="20"/>
          <w:lang w:val="en-US"/>
        </w:rPr>
        <w:t>Optim</w:t>
      </w:r>
      <w:r w:rsidR="00E75A8E">
        <w:rPr>
          <w:sz w:val="20"/>
          <w:szCs w:val="20"/>
          <w:lang w:val="en-US"/>
        </w:rPr>
        <w:t>i</w:t>
      </w:r>
      <w:r w:rsidRPr="003A7B54">
        <w:rPr>
          <w:sz w:val="20"/>
          <w:szCs w:val="20"/>
          <w:lang w:val="en-US"/>
        </w:rPr>
        <w:t xml:space="preserve">zed delivery of assistance data updates </w:t>
      </w:r>
      <w:r w:rsidRPr="003A7B54">
        <w:rPr>
          <w:lang w:val="en-US"/>
        </w:rPr>
        <w:br/>
      </w:r>
    </w:p>
    <w:p w14:paraId="16F8DFC8" w14:textId="2BD096BB" w:rsidR="00224FB2" w:rsidRPr="003A7B54" w:rsidRDefault="004948A6" w:rsidP="003A7B54">
      <w:pPr>
        <w:jc w:val="both"/>
        <w:rPr>
          <w:lang w:val="en-US"/>
        </w:rPr>
      </w:pPr>
      <w:r w:rsidRPr="4D5A05FC">
        <w:rPr>
          <w:lang w:val="en-US"/>
        </w:rPr>
        <w:t>In case of Deferred Location Request, the UE may need to periodically report the positioning measurements regardless of if the measurement outcomes are the same or not, or the UE may need to receive assistance data from SIB regardless of whether there is an update or not.</w:t>
      </w:r>
      <w:r w:rsidR="00224FB2" w:rsidRPr="4D5A05FC">
        <w:rPr>
          <w:lang w:val="en-US"/>
        </w:rPr>
        <w:t xml:space="preserve"> Even when using SDT, the UE may still </w:t>
      </w:r>
      <w:r w:rsidR="00BA5B1A" w:rsidRPr="4D5A05FC">
        <w:rPr>
          <w:lang w:val="en-US"/>
        </w:rPr>
        <w:t xml:space="preserve">incur considerable power consumption to perform the measurement report. </w:t>
      </w:r>
      <w:r w:rsidR="00224FB2" w:rsidRPr="4D5A05FC">
        <w:rPr>
          <w:lang w:val="en-US"/>
        </w:rPr>
        <w:t>In fact</w:t>
      </w:r>
      <w:r w:rsidR="00C25920" w:rsidRPr="4D5A05FC">
        <w:rPr>
          <w:lang w:val="en-US"/>
        </w:rPr>
        <w:t>,</w:t>
      </w:r>
      <w:r w:rsidR="00224FB2" w:rsidRPr="4D5A05FC">
        <w:rPr>
          <w:lang w:val="en-US"/>
        </w:rPr>
        <w:t xml:space="preserve"> many of these measurement reports may be redundant </w:t>
      </w:r>
      <w:r w:rsidR="00BA5B1A" w:rsidRPr="4D5A05FC">
        <w:rPr>
          <w:lang w:val="en-US"/>
        </w:rPr>
        <w:t xml:space="preserve">if the UE has not moved much. </w:t>
      </w:r>
      <w:r w:rsidR="00224FB2" w:rsidRPr="4D5A05FC">
        <w:rPr>
          <w:lang w:val="en-US"/>
        </w:rPr>
        <w:t xml:space="preserve">One potential solution </w:t>
      </w:r>
      <w:r w:rsidR="00BA5E91" w:rsidRPr="4D5A05FC">
        <w:rPr>
          <w:lang w:val="en-US"/>
        </w:rPr>
        <w:t xml:space="preserve">is </w:t>
      </w:r>
      <w:r w:rsidR="00224FB2" w:rsidRPr="4D5A05FC">
        <w:rPr>
          <w:lang w:val="en-US"/>
        </w:rPr>
        <w:t xml:space="preserve">to </w:t>
      </w:r>
      <w:r w:rsidR="00BA5B1A" w:rsidRPr="4D5A05FC">
        <w:rPr>
          <w:lang w:val="en-US"/>
        </w:rPr>
        <w:t xml:space="preserve">consider allowing the UE to skip some measurement reports. </w:t>
      </w:r>
    </w:p>
    <w:p w14:paraId="3A97880D" w14:textId="40F1DDDC" w:rsidR="00BA5B1A" w:rsidRPr="004A5F1A" w:rsidRDefault="00BA5B1A" w:rsidP="003A7B54">
      <w:pPr>
        <w:jc w:val="both"/>
        <w:rPr>
          <w:lang w:val="en-US"/>
        </w:rPr>
      </w:pPr>
      <w:r w:rsidRPr="003A7B54">
        <w:rPr>
          <w:b/>
          <w:lang w:val="en-US"/>
        </w:rPr>
        <w:t xml:space="preserve">Proposal </w:t>
      </w:r>
      <w:r w:rsidR="00FF5928">
        <w:rPr>
          <w:b/>
          <w:bCs/>
          <w:lang w:val="en-US"/>
        </w:rPr>
        <w:t>3</w:t>
      </w:r>
      <w:r w:rsidRPr="004A5F1A">
        <w:rPr>
          <w:lang w:val="en-US"/>
        </w:rPr>
        <w:t xml:space="preserve">: RAN1 to study allowing UE to skip some measurement reports (e.g., when measurement results are similar). </w:t>
      </w:r>
    </w:p>
    <w:p w14:paraId="1F68253C" w14:textId="16BBD812" w:rsidR="00036655" w:rsidRPr="004A5F1A" w:rsidRDefault="00036655" w:rsidP="003A7B54">
      <w:pPr>
        <w:jc w:val="both"/>
        <w:rPr>
          <w:lang w:val="en-US"/>
        </w:rPr>
      </w:pPr>
      <w:r w:rsidRPr="004A5F1A">
        <w:rPr>
          <w:lang w:val="en-US"/>
        </w:rPr>
        <w:t xml:space="preserve">We are expecting that the mobility of this type of UE </w:t>
      </w:r>
      <w:r w:rsidR="00506E21">
        <w:rPr>
          <w:lang w:val="en-US"/>
        </w:rPr>
        <w:t>may</w:t>
      </w:r>
      <w:r w:rsidR="00506E21" w:rsidRPr="004A5F1A">
        <w:rPr>
          <w:lang w:val="en-US"/>
        </w:rPr>
        <w:t xml:space="preserve"> </w:t>
      </w:r>
      <w:r w:rsidRPr="004A5F1A">
        <w:rPr>
          <w:lang w:val="en-US"/>
        </w:rPr>
        <w:t xml:space="preserve">be </w:t>
      </w:r>
      <w:r w:rsidR="00506E21">
        <w:rPr>
          <w:lang w:val="en-US"/>
        </w:rPr>
        <w:t xml:space="preserve">lower </w:t>
      </w:r>
      <w:r w:rsidRPr="004A5F1A">
        <w:rPr>
          <w:lang w:val="en-US"/>
        </w:rPr>
        <w:t xml:space="preserve">than </w:t>
      </w:r>
      <w:r w:rsidR="00506E21">
        <w:rPr>
          <w:lang w:val="en-US"/>
        </w:rPr>
        <w:t xml:space="preserve">a </w:t>
      </w:r>
      <w:r w:rsidRPr="004A5F1A">
        <w:rPr>
          <w:lang w:val="en-US"/>
        </w:rPr>
        <w:t xml:space="preserve">normal UE. Although the UE has moved to another place, it does not necessarily report all positioning measurements so that the LMF calculates the location of this UE with low latency. For the power consumption reduction, it would be better to use as </w:t>
      </w:r>
      <w:r w:rsidR="008E639E" w:rsidRPr="004A5F1A">
        <w:rPr>
          <w:lang w:val="en-US"/>
        </w:rPr>
        <w:t xml:space="preserve">minimum power </w:t>
      </w:r>
      <w:r w:rsidRPr="004A5F1A">
        <w:rPr>
          <w:lang w:val="en-US"/>
        </w:rPr>
        <w:t xml:space="preserve">as possible. For example, the UE could report a part of measurements at a reporting instance and reports another part of measurements after a long time, so that LMF could estimate UE location using a part of accumulated reported measurements. </w:t>
      </w:r>
      <w:r w:rsidR="00483F32" w:rsidRPr="004A5F1A">
        <w:rPr>
          <w:lang w:val="en-US"/>
        </w:rPr>
        <w:t xml:space="preserve">It should be noted that the current LPP may not be able to utilize a part of reported measurements by message segmentation. RAN1 needs to study the partial measurement report functionality. Inherently, RRC_INACTIVE UE might have a limited reporting overhead. </w:t>
      </w:r>
    </w:p>
    <w:p w14:paraId="1E2150A9" w14:textId="22DBF337" w:rsidR="00483F32" w:rsidRPr="00C30796" w:rsidRDefault="00483F32" w:rsidP="003A7B54">
      <w:pPr>
        <w:jc w:val="both"/>
        <w:rPr>
          <w:lang w:val="en-US"/>
        </w:rPr>
      </w:pPr>
      <w:r w:rsidRPr="00C45E37">
        <w:rPr>
          <w:b/>
          <w:bCs/>
          <w:lang w:val="en-US"/>
        </w:rPr>
        <w:t xml:space="preserve">Proposal </w:t>
      </w:r>
      <w:r w:rsidR="00FF5928">
        <w:rPr>
          <w:b/>
          <w:bCs/>
          <w:lang w:val="en-US"/>
        </w:rPr>
        <w:t>4</w:t>
      </w:r>
      <w:r w:rsidRPr="00C45E37">
        <w:rPr>
          <w:b/>
          <w:bCs/>
          <w:lang w:val="en-US"/>
        </w:rPr>
        <w:t xml:space="preserve">: </w:t>
      </w:r>
      <w:r w:rsidR="00166F5A" w:rsidRPr="00C45E37">
        <w:rPr>
          <w:lang w:val="en-US"/>
        </w:rPr>
        <w:t>For purpose of the power consumption reduction, RAN1 investigates the impact of the partial measurement reporting functionality and identifies the necessary physical layer procedure.</w:t>
      </w:r>
    </w:p>
    <w:p w14:paraId="24D2EE0F" w14:textId="754E5A56" w:rsidR="002B614B" w:rsidRPr="00C30796" w:rsidRDefault="002B614B" w:rsidP="003A7B54">
      <w:pPr>
        <w:jc w:val="both"/>
        <w:rPr>
          <w:lang w:val="en-US"/>
        </w:rPr>
      </w:pPr>
      <w:r w:rsidRPr="00C30796">
        <w:rPr>
          <w:lang w:val="en-US"/>
        </w:rPr>
        <w:t>In addition, the overhead of updating the AD should be considered as the UE power consumption is targeted to be mitigated. One potential way to reduce the overhead of updating the AD is to consider a partial update of the assistance data. For example, the UE may receive AD for a new TRP only and the rest of the AD is left unchanged.</w:t>
      </w:r>
    </w:p>
    <w:p w14:paraId="7A6E1DAF" w14:textId="4FC60A04" w:rsidR="002B614B" w:rsidRPr="00C45E37" w:rsidRDefault="003F077F">
      <w:pPr>
        <w:spacing w:after="0"/>
        <w:jc w:val="both"/>
        <w:rPr>
          <w:lang w:val="en-US"/>
        </w:rPr>
      </w:pPr>
      <w:r w:rsidRPr="00C45E37">
        <w:rPr>
          <w:b/>
          <w:bCs/>
          <w:lang w:val="en-US"/>
        </w:rPr>
        <w:t xml:space="preserve">Proposal </w:t>
      </w:r>
      <w:r w:rsidR="00FF5928">
        <w:rPr>
          <w:b/>
          <w:bCs/>
          <w:lang w:val="en-US"/>
        </w:rPr>
        <w:t>5</w:t>
      </w:r>
      <w:r w:rsidRPr="00C45E37">
        <w:rPr>
          <w:b/>
          <w:bCs/>
          <w:lang w:val="en-US"/>
        </w:rPr>
        <w:t>:</w:t>
      </w:r>
      <w:r w:rsidRPr="00C45E37">
        <w:rPr>
          <w:lang w:val="en-US"/>
        </w:rPr>
        <w:t xml:space="preserve"> RAN1 to study partial updates of PRS AD for UEs in RRC_INACTIVE mode to reduce overhead and power consumption.</w:t>
      </w:r>
    </w:p>
    <w:p w14:paraId="189C6B64" w14:textId="43D0A6A2" w:rsidR="002518B1" w:rsidRPr="00C45E37" w:rsidRDefault="002518B1">
      <w:pPr>
        <w:spacing w:after="0"/>
        <w:jc w:val="both"/>
        <w:rPr>
          <w:lang w:val="en-US"/>
        </w:rPr>
      </w:pPr>
    </w:p>
    <w:p w14:paraId="7B0544D5" w14:textId="663062AE" w:rsidR="002518B1" w:rsidRPr="00C30796" w:rsidRDefault="002518B1">
      <w:pPr>
        <w:spacing w:after="0"/>
        <w:jc w:val="both"/>
        <w:rPr>
          <w:rFonts w:cs="Arial"/>
          <w:szCs w:val="22"/>
          <w:lang w:val="en-US"/>
        </w:rPr>
      </w:pPr>
      <w:r w:rsidRPr="00C30796">
        <w:rPr>
          <w:rFonts w:cs="Arial"/>
          <w:szCs w:val="22"/>
          <w:lang w:val="en-US"/>
        </w:rPr>
        <w:t>When RRC-inactive/idle UE moves from one serving gNB to a new serving gNB, the configured SRS-pos (from original cell) becomes invalid. UE needs to resume RRC connection to get new SRS-pos configuration from the new serving cell, in order to maintain the positioning service. Obviously, the related procedure would cause high power consumption at the UE and large positioning latency due to RRC resume process including UE AS Context fetch or a handover and RRC connection state transition from RRC INACTIVE to RRC CONNECTED.</w:t>
      </w:r>
    </w:p>
    <w:p w14:paraId="69469F40" w14:textId="0FB0F2D3" w:rsidR="004F66E0" w:rsidRPr="00C30796" w:rsidRDefault="004F66E0">
      <w:pPr>
        <w:spacing w:after="0"/>
        <w:jc w:val="both"/>
        <w:rPr>
          <w:rFonts w:cs="Arial"/>
          <w:szCs w:val="22"/>
          <w:lang w:val="en-US"/>
        </w:rPr>
      </w:pPr>
    </w:p>
    <w:p w14:paraId="4415781D" w14:textId="62DD9710" w:rsidR="002518B1" w:rsidRDefault="004F66E0" w:rsidP="4D5A05FC">
      <w:pPr>
        <w:spacing w:after="0"/>
        <w:jc w:val="both"/>
        <w:rPr>
          <w:rFonts w:cs="Arial"/>
        </w:rPr>
      </w:pPr>
      <w:r w:rsidRPr="4D5A05FC">
        <w:rPr>
          <w:rFonts w:cs="Arial"/>
          <w:b/>
          <w:bCs/>
          <w:lang w:val="en-US"/>
        </w:rPr>
        <w:t xml:space="preserve">Proposal </w:t>
      </w:r>
      <w:r w:rsidR="00FF5928">
        <w:rPr>
          <w:rFonts w:cs="Arial"/>
          <w:b/>
          <w:bCs/>
          <w:lang w:val="en-US"/>
        </w:rPr>
        <w:t>6</w:t>
      </w:r>
      <w:r w:rsidRPr="4D5A05FC">
        <w:rPr>
          <w:rFonts w:cs="Arial"/>
          <w:lang w:val="en-US"/>
        </w:rPr>
        <w:t xml:space="preserve">: </w:t>
      </w:r>
      <w:r w:rsidR="00032108" w:rsidRPr="4D5A05FC">
        <w:rPr>
          <w:rFonts w:cs="Arial"/>
        </w:rPr>
        <w:t xml:space="preserve">RAN1 to study methods to reduce frequent configuration or update of UL SRS for positioning, e.g., by configuring common UL SRS for positioning within </w:t>
      </w:r>
      <w:r w:rsidR="004220F3" w:rsidRPr="4D5A05FC">
        <w:rPr>
          <w:rFonts w:cs="Arial"/>
        </w:rPr>
        <w:t>a positioning area</w:t>
      </w:r>
      <w:r w:rsidR="00032108" w:rsidRPr="4D5A05FC">
        <w:rPr>
          <w:rFonts w:cs="Arial"/>
        </w:rPr>
        <w:t>.</w:t>
      </w:r>
    </w:p>
    <w:p w14:paraId="315509B4" w14:textId="26621D8D" w:rsidR="00032108" w:rsidRDefault="00032108" w:rsidP="003022BB">
      <w:pPr>
        <w:spacing w:after="0"/>
        <w:jc w:val="both"/>
        <w:rPr>
          <w:rFonts w:cs="Arial"/>
          <w:szCs w:val="22"/>
        </w:rPr>
      </w:pPr>
    </w:p>
    <w:p w14:paraId="52C056F6" w14:textId="4E394763" w:rsidR="00032108" w:rsidRDefault="00032108" w:rsidP="00FF5928">
      <w:pPr>
        <w:spacing w:after="0"/>
        <w:jc w:val="both"/>
      </w:pPr>
      <w:r>
        <w:t xml:space="preserve">Rel-17 supports UE in RRC_INACTIVE state to be configured with SRS resources outside of the initial UL BWP, and the UE has no choice but to transmit SRS as it has been configured by the network. Whenever the UE meets SRS transmission occasion, the UE needs </w:t>
      </w:r>
      <w:r w:rsidR="00FE01C1">
        <w:t xml:space="preserve">BWP </w:t>
      </w:r>
      <w:r>
        <w:t xml:space="preserve">switching to transmit SRS outside of the initial UL BWP, and the UE needs to get back to the initial UL BWP. Rel-17 supported high accuracy UL positioning for RRC_INACTIVE UEs but enhancement may be necessary to reduce </w:t>
      </w:r>
      <w:r w:rsidRPr="00D71243">
        <w:t>unnecessary power consumption for RF switching.</w:t>
      </w:r>
    </w:p>
    <w:p w14:paraId="37D5053E" w14:textId="77777777" w:rsidR="00032108" w:rsidRDefault="00032108" w:rsidP="00FF5928">
      <w:pPr>
        <w:spacing w:after="0"/>
        <w:jc w:val="both"/>
        <w:rPr>
          <w:rFonts w:cs="Arial"/>
          <w:b/>
          <w:bCs/>
          <w:szCs w:val="22"/>
        </w:rPr>
      </w:pPr>
    </w:p>
    <w:p w14:paraId="0236E841" w14:textId="60E26FF6" w:rsidR="00032108" w:rsidRDefault="00032108" w:rsidP="00FF5928">
      <w:pPr>
        <w:spacing w:after="0"/>
        <w:jc w:val="both"/>
      </w:pPr>
      <w:r w:rsidRPr="003022BB">
        <w:rPr>
          <w:rFonts w:cs="Arial"/>
          <w:b/>
          <w:bCs/>
          <w:szCs w:val="22"/>
        </w:rPr>
        <w:t xml:space="preserve">Proposal </w:t>
      </w:r>
      <w:r w:rsidR="00FF5928">
        <w:rPr>
          <w:rFonts w:cs="Arial"/>
          <w:b/>
          <w:bCs/>
          <w:szCs w:val="22"/>
        </w:rPr>
        <w:t>7</w:t>
      </w:r>
      <w:r>
        <w:rPr>
          <w:rFonts w:cs="Arial"/>
          <w:szCs w:val="22"/>
        </w:rPr>
        <w:t xml:space="preserve">: RAN1 to study how to avoid frequent </w:t>
      </w:r>
      <w:r w:rsidR="00FE01C1">
        <w:rPr>
          <w:rFonts w:cs="Arial"/>
          <w:szCs w:val="22"/>
        </w:rPr>
        <w:t>BWP</w:t>
      </w:r>
      <w:r>
        <w:rPr>
          <w:rFonts w:cs="Arial"/>
          <w:szCs w:val="22"/>
        </w:rPr>
        <w:t xml:space="preserve"> switching to transmit SRS resource outside of UL BWP.</w:t>
      </w:r>
    </w:p>
    <w:p w14:paraId="0F78B918" w14:textId="77777777" w:rsidR="00032108" w:rsidRDefault="00032108" w:rsidP="00FF5928">
      <w:pPr>
        <w:spacing w:after="0"/>
        <w:jc w:val="both"/>
      </w:pPr>
    </w:p>
    <w:p w14:paraId="25617908" w14:textId="77777777" w:rsidR="00032108" w:rsidRDefault="00032108" w:rsidP="00FF5928">
      <w:pPr>
        <w:spacing w:after="0"/>
        <w:jc w:val="both"/>
      </w:pPr>
      <w:r w:rsidRPr="00E53B79">
        <w:t>Furthermore,</w:t>
      </w:r>
      <w:r>
        <w:t xml:space="preserve"> we may need to discuss how to support UE to measure PRS outside of the initial DL BWP. The evaluation assumption is considering BWP switching from the initial DL BWP to outside of the initial BWP to perform PRS measurement. Unfortunately, however, Rel-17 does not seem to fully support positioning functionality of the UEs in the RRC_INACTIVE state. The UE is not mandated or indicated to measure PRS outside of the initial BWP in case of RRC_IANCTIVE UEs.</w:t>
      </w:r>
    </w:p>
    <w:p w14:paraId="276CF1F0" w14:textId="77777777" w:rsidR="00032108" w:rsidRDefault="00032108" w:rsidP="00032108">
      <w:pPr>
        <w:spacing w:after="0"/>
      </w:pPr>
    </w:p>
    <w:p w14:paraId="5FD10B26" w14:textId="77777777" w:rsidR="00032108" w:rsidRDefault="00032108" w:rsidP="003022BB">
      <w:pPr>
        <w:spacing w:after="0"/>
        <w:jc w:val="both"/>
        <w:rPr>
          <w:lang w:val="en-US" w:eastAsia="zh-CN"/>
        </w:rPr>
      </w:pPr>
    </w:p>
    <w:p w14:paraId="507A4918" w14:textId="122D87CD" w:rsidR="007C773B" w:rsidRPr="004E46FD" w:rsidRDefault="00B01889" w:rsidP="00C071F0">
      <w:pPr>
        <w:spacing w:after="120"/>
        <w:jc w:val="both"/>
        <w:rPr>
          <w:lang w:val="en-US" w:eastAsia="zh-CN"/>
        </w:rPr>
      </w:pPr>
      <w:r>
        <w:rPr>
          <w:lang w:val="en-US" w:eastAsia="zh-CN"/>
        </w:rPr>
        <w:lastRenderedPageBreak/>
        <w:t>R</w:t>
      </w:r>
      <w:r w:rsidR="007C773B" w:rsidRPr="005F19B7">
        <w:rPr>
          <w:lang w:val="en-US" w:eastAsia="zh-CN"/>
        </w:rPr>
        <w:t>educ</w:t>
      </w:r>
      <w:r>
        <w:rPr>
          <w:lang w:val="en-US" w:eastAsia="zh-CN"/>
        </w:rPr>
        <w:t>ing</w:t>
      </w:r>
      <w:r w:rsidR="007C773B" w:rsidRPr="005F19B7">
        <w:rPr>
          <w:lang w:val="en-US" w:eastAsia="zh-CN"/>
        </w:rPr>
        <w:t xml:space="preserve"> positioning </w:t>
      </w:r>
      <w:r w:rsidR="00941E65" w:rsidRPr="005F19B7">
        <w:rPr>
          <w:lang w:val="en-US" w:eastAsia="zh-CN"/>
        </w:rPr>
        <w:t>RS transmission and reception</w:t>
      </w:r>
      <w:r w:rsidR="00732232">
        <w:rPr>
          <w:lang w:val="en-US" w:eastAsia="zh-CN"/>
        </w:rPr>
        <w:t>:</w:t>
      </w:r>
    </w:p>
    <w:p w14:paraId="515D0309" w14:textId="23290DFB" w:rsidR="00C071F0" w:rsidRPr="005F19B7" w:rsidRDefault="00C071F0" w:rsidP="00C071F0">
      <w:pPr>
        <w:pStyle w:val="NormalWeb"/>
        <w:spacing w:before="0" w:beforeAutospacing="0" w:after="120" w:afterAutospacing="0"/>
        <w:jc w:val="both"/>
        <w:rPr>
          <w:sz w:val="20"/>
          <w:szCs w:val="20"/>
        </w:rPr>
      </w:pPr>
      <w:r w:rsidRPr="005F19B7">
        <w:rPr>
          <w:sz w:val="20"/>
          <w:szCs w:val="20"/>
        </w:rPr>
        <w:t>In order to achieve more energy saving, it is beneficial to reduce the number of positioning activities (</w:t>
      </w:r>
      <w:r w:rsidR="005F19B7">
        <w:rPr>
          <w:rFonts w:hint="eastAsia"/>
          <w:sz w:val="20"/>
          <w:szCs w:val="20"/>
          <w:lang w:eastAsia="zh-CN"/>
        </w:rPr>
        <w:t>e</w:t>
      </w:r>
      <w:r w:rsidR="005F19B7">
        <w:rPr>
          <w:sz w:val="20"/>
          <w:szCs w:val="20"/>
          <w:lang w:eastAsia="zh-CN"/>
        </w:rPr>
        <w:t xml:space="preserve">.g., </w:t>
      </w:r>
      <w:r w:rsidRPr="005F19B7">
        <w:rPr>
          <w:sz w:val="20"/>
          <w:szCs w:val="20"/>
        </w:rPr>
        <w:t>PRS reception</w:t>
      </w:r>
      <w:r w:rsidR="005F19B7">
        <w:rPr>
          <w:sz w:val="20"/>
          <w:szCs w:val="20"/>
        </w:rPr>
        <w:t xml:space="preserve"> in DL positioning</w:t>
      </w:r>
      <w:r w:rsidRPr="005F19B7">
        <w:rPr>
          <w:sz w:val="20"/>
          <w:szCs w:val="20"/>
        </w:rPr>
        <w:t xml:space="preserve">, </w:t>
      </w:r>
      <w:r w:rsidR="005F19B7">
        <w:rPr>
          <w:sz w:val="20"/>
          <w:szCs w:val="20"/>
        </w:rPr>
        <w:t xml:space="preserve">or </w:t>
      </w:r>
      <w:r w:rsidRPr="005F19B7">
        <w:rPr>
          <w:sz w:val="20"/>
          <w:szCs w:val="20"/>
        </w:rPr>
        <w:t>SRS-pos transmission</w:t>
      </w:r>
      <w:r w:rsidR="005F19B7">
        <w:rPr>
          <w:sz w:val="20"/>
          <w:szCs w:val="20"/>
        </w:rPr>
        <w:t xml:space="preserve"> in UL positioning</w:t>
      </w:r>
      <w:r w:rsidRPr="005F19B7">
        <w:rPr>
          <w:sz w:val="20"/>
          <w:szCs w:val="20"/>
        </w:rPr>
        <w:t xml:space="preserve">) </w:t>
      </w:r>
      <w:r w:rsidR="005F19B7">
        <w:rPr>
          <w:sz w:val="20"/>
          <w:szCs w:val="20"/>
        </w:rPr>
        <w:t xml:space="preserve">for UE </w:t>
      </w:r>
      <w:r w:rsidRPr="005F19B7">
        <w:rPr>
          <w:sz w:val="20"/>
          <w:szCs w:val="20"/>
        </w:rPr>
        <w:t xml:space="preserve">in inactive/idle state as many as possible. </w:t>
      </w:r>
    </w:p>
    <w:p w14:paraId="784A40E4" w14:textId="1A3CC4A7" w:rsidR="00C071F0" w:rsidRPr="005F19B7" w:rsidRDefault="00C071F0" w:rsidP="00C071F0">
      <w:pPr>
        <w:pStyle w:val="NormalWeb"/>
        <w:numPr>
          <w:ilvl w:val="0"/>
          <w:numId w:val="28"/>
        </w:numPr>
        <w:spacing w:before="0" w:beforeAutospacing="0" w:after="120" w:afterAutospacing="0"/>
        <w:ind w:left="360"/>
        <w:jc w:val="both"/>
        <w:rPr>
          <w:sz w:val="20"/>
          <w:szCs w:val="20"/>
        </w:rPr>
      </w:pPr>
      <w:r w:rsidRPr="005F19B7">
        <w:rPr>
          <w:sz w:val="20"/>
          <w:szCs w:val="20"/>
        </w:rPr>
        <w:t>For example, if the UE keeps stable (without moving), receiving PRS (or transmitting SRS) is not necessary as the UE’s location does not change. On the other hand, if the UE is moving, reducing the number of positioning activities may have impact on the positioning accuracy.</w:t>
      </w:r>
    </w:p>
    <w:p w14:paraId="53A855C0" w14:textId="27B05E30" w:rsidR="00C071F0" w:rsidRPr="005F19B7" w:rsidRDefault="00722877" w:rsidP="00C071F0">
      <w:pPr>
        <w:pStyle w:val="NormalWeb"/>
        <w:numPr>
          <w:ilvl w:val="0"/>
          <w:numId w:val="28"/>
        </w:numPr>
        <w:spacing w:before="0" w:beforeAutospacing="0" w:after="120" w:afterAutospacing="0"/>
        <w:ind w:left="360"/>
        <w:jc w:val="both"/>
        <w:rPr>
          <w:sz w:val="20"/>
          <w:szCs w:val="20"/>
        </w:rPr>
      </w:pPr>
      <w:r>
        <w:rPr>
          <w:sz w:val="20"/>
          <w:szCs w:val="20"/>
        </w:rPr>
        <w:t>In</w:t>
      </w:r>
      <w:r w:rsidR="00C071F0" w:rsidRPr="005F19B7">
        <w:rPr>
          <w:sz w:val="20"/>
          <w:szCs w:val="20"/>
        </w:rPr>
        <w:t xml:space="preserve"> another example, it is not necessary to always use the same number of PRS reception or SRS transmission under different SNR</w:t>
      </w:r>
      <w:r w:rsidR="00386C9D">
        <w:rPr>
          <w:sz w:val="20"/>
          <w:szCs w:val="20"/>
        </w:rPr>
        <w:t>/SINR</w:t>
      </w:r>
      <w:r w:rsidR="00C071F0" w:rsidRPr="005F19B7">
        <w:rPr>
          <w:sz w:val="20"/>
          <w:szCs w:val="20"/>
        </w:rPr>
        <w:t xml:space="preserve"> conditions.</w:t>
      </w:r>
    </w:p>
    <w:p w14:paraId="2D6A951C" w14:textId="63A99335" w:rsidR="007C773B" w:rsidRPr="00C30796" w:rsidRDefault="00B01889" w:rsidP="00FF5928">
      <w:pPr>
        <w:spacing w:after="120"/>
        <w:jc w:val="both"/>
        <w:rPr>
          <w:lang w:val="en-US" w:eastAsia="zh-CN"/>
        </w:rPr>
      </w:pPr>
      <w:r w:rsidRPr="00FF5928">
        <w:rPr>
          <w:b/>
          <w:bCs/>
          <w:lang w:val="en-US" w:eastAsia="zh-CN"/>
        </w:rPr>
        <w:t>Proposal</w:t>
      </w:r>
      <w:r w:rsidR="00737906" w:rsidRPr="00FF5928">
        <w:rPr>
          <w:b/>
          <w:bCs/>
          <w:lang w:val="en-US" w:eastAsia="zh-CN"/>
        </w:rPr>
        <w:t xml:space="preserve"> </w:t>
      </w:r>
      <w:r w:rsidR="00FF5928">
        <w:rPr>
          <w:b/>
          <w:bCs/>
          <w:lang w:val="en-US" w:eastAsia="zh-CN"/>
        </w:rPr>
        <w:t>8</w:t>
      </w:r>
      <w:r>
        <w:rPr>
          <w:lang w:val="en-US" w:eastAsia="zh-CN"/>
        </w:rPr>
        <w:t xml:space="preserve">: RAN1 to study how to </w:t>
      </w:r>
      <w:r w:rsidR="005A0C46">
        <w:rPr>
          <w:lang w:val="en-US" w:eastAsia="zh-CN"/>
        </w:rPr>
        <w:t xml:space="preserve">reduce </w:t>
      </w:r>
      <w:r w:rsidR="00CC7167">
        <w:rPr>
          <w:lang w:val="en-US" w:eastAsia="zh-CN"/>
        </w:rPr>
        <w:t xml:space="preserve">UE </w:t>
      </w:r>
      <w:r w:rsidR="00DA4AA3">
        <w:rPr>
          <w:lang w:val="en-US" w:eastAsia="zh-CN"/>
        </w:rPr>
        <w:t xml:space="preserve">positioning </w:t>
      </w:r>
      <w:r w:rsidR="00CC7167">
        <w:rPr>
          <w:lang w:val="en-US" w:eastAsia="zh-CN"/>
        </w:rPr>
        <w:t>activities</w:t>
      </w:r>
      <w:r w:rsidR="002F3BCE">
        <w:rPr>
          <w:lang w:val="en-US" w:eastAsia="zh-CN"/>
        </w:rPr>
        <w:t xml:space="preserve"> (</w:t>
      </w:r>
      <w:r w:rsidR="002F3BCE">
        <w:rPr>
          <w:rFonts w:hint="eastAsia"/>
          <w:lang w:eastAsia="zh-CN"/>
        </w:rPr>
        <w:t>e</w:t>
      </w:r>
      <w:r w:rsidR="002F3BCE">
        <w:rPr>
          <w:lang w:eastAsia="zh-CN"/>
        </w:rPr>
        <w:t xml:space="preserve">.g., </w:t>
      </w:r>
      <w:r w:rsidR="002F3BCE" w:rsidRPr="005F19B7">
        <w:t>PRS reception</w:t>
      </w:r>
      <w:r w:rsidR="002F3BCE">
        <w:t xml:space="preserve"> in DL positioning</w:t>
      </w:r>
      <w:r w:rsidR="002F3BCE" w:rsidRPr="005F19B7">
        <w:t xml:space="preserve">, </w:t>
      </w:r>
      <w:r w:rsidR="002F3BCE">
        <w:t xml:space="preserve">or </w:t>
      </w:r>
      <w:r w:rsidR="002F3BCE" w:rsidRPr="005F19B7">
        <w:t>SRS-pos transmission</w:t>
      </w:r>
      <w:r w:rsidR="002F3BCE">
        <w:t xml:space="preserve"> in UL positioning</w:t>
      </w:r>
      <w:r w:rsidR="002F3BCE">
        <w:rPr>
          <w:lang w:val="en-US" w:eastAsia="zh-CN"/>
        </w:rPr>
        <w:t>)</w:t>
      </w:r>
      <w:r w:rsidR="00CC7167">
        <w:rPr>
          <w:lang w:val="en-US" w:eastAsia="zh-CN"/>
        </w:rPr>
        <w:t xml:space="preserve"> </w:t>
      </w:r>
      <w:r w:rsidR="002F3BCE">
        <w:rPr>
          <w:lang w:val="en-US" w:eastAsia="zh-CN"/>
        </w:rPr>
        <w:t>on demand.</w:t>
      </w:r>
    </w:p>
    <w:p w14:paraId="773DE212" w14:textId="1A456E52" w:rsidR="0099307C" w:rsidRPr="00C30796" w:rsidRDefault="0099307C" w:rsidP="0099307C">
      <w:pPr>
        <w:pStyle w:val="Heading1"/>
        <w:rPr>
          <w:lang w:val="en-US"/>
        </w:rPr>
      </w:pPr>
      <w:r w:rsidRPr="00C30796">
        <w:rPr>
          <w:lang w:val="en-US"/>
        </w:rPr>
        <w:t>Conclusion</w:t>
      </w:r>
    </w:p>
    <w:p w14:paraId="199DCB8C" w14:textId="747F52C5" w:rsidR="002B609D" w:rsidRPr="00C30796" w:rsidRDefault="009937CD" w:rsidP="002B609D">
      <w:pPr>
        <w:rPr>
          <w:lang w:val="en-US"/>
        </w:rPr>
      </w:pPr>
      <w:r w:rsidRPr="00C30796">
        <w:rPr>
          <w:lang w:val="en-US"/>
        </w:rPr>
        <w:t xml:space="preserve">In this contribution we made the following proposals and observations: </w:t>
      </w:r>
    </w:p>
    <w:p w14:paraId="7624AAE3" w14:textId="77777777" w:rsidR="00FF5928" w:rsidRDefault="00FF5928" w:rsidP="00FF5928">
      <w:pPr>
        <w:jc w:val="both"/>
        <w:rPr>
          <w:lang w:val="en-US"/>
        </w:rPr>
      </w:pPr>
      <w:r w:rsidRPr="006E2EE0">
        <w:rPr>
          <w:b/>
          <w:bCs/>
          <w:lang w:val="en-US"/>
        </w:rPr>
        <w:t>Observ</w:t>
      </w:r>
      <w:r>
        <w:rPr>
          <w:b/>
          <w:bCs/>
          <w:lang w:val="en-US"/>
        </w:rPr>
        <w:t>a</w:t>
      </w:r>
      <w:r w:rsidRPr="006E2EE0">
        <w:rPr>
          <w:b/>
          <w:bCs/>
          <w:lang w:val="en-US"/>
        </w:rPr>
        <w:t>tion</w:t>
      </w:r>
      <w:r>
        <w:rPr>
          <w:b/>
          <w:bCs/>
          <w:lang w:val="en-US"/>
        </w:rPr>
        <w:t xml:space="preserve"> 1</w:t>
      </w:r>
      <w:r w:rsidRPr="006E2EE0">
        <w:rPr>
          <w:b/>
          <w:bCs/>
          <w:lang w:val="en-US"/>
        </w:rPr>
        <w:t>:</w:t>
      </w:r>
      <w:r>
        <w:rPr>
          <w:lang w:val="en-US"/>
        </w:rPr>
        <w:t xml:space="preserve"> RAN1 agreed that baseline of SRS transmission power is 0 dBm, but Rel-16/17 NR positioning study item assumed 23 dBm for the maximum power of SRS transmission.</w:t>
      </w:r>
    </w:p>
    <w:p w14:paraId="77BCADF0" w14:textId="77777777" w:rsidR="00FF5928" w:rsidRDefault="00FF5928" w:rsidP="00FF5928">
      <w:pPr>
        <w:jc w:val="both"/>
        <w:rPr>
          <w:lang w:val="en-US"/>
        </w:rPr>
      </w:pPr>
      <w:r w:rsidRPr="006E2EE0">
        <w:rPr>
          <w:b/>
          <w:bCs/>
          <w:lang w:val="en-US"/>
        </w:rPr>
        <w:t>Observ</w:t>
      </w:r>
      <w:r>
        <w:rPr>
          <w:b/>
          <w:bCs/>
          <w:lang w:val="en-US"/>
        </w:rPr>
        <w:t>a</w:t>
      </w:r>
      <w:r w:rsidRPr="006E2EE0">
        <w:rPr>
          <w:b/>
          <w:bCs/>
          <w:lang w:val="en-US"/>
        </w:rPr>
        <w:t>tion</w:t>
      </w:r>
      <w:r>
        <w:rPr>
          <w:b/>
          <w:bCs/>
          <w:lang w:val="en-US"/>
        </w:rPr>
        <w:t xml:space="preserve"> 2</w:t>
      </w:r>
      <w:r w:rsidRPr="006E2EE0">
        <w:rPr>
          <w:b/>
          <w:bCs/>
          <w:lang w:val="en-US"/>
        </w:rPr>
        <w:t>:</w:t>
      </w:r>
      <w:r>
        <w:rPr>
          <w:lang w:val="en-US"/>
        </w:rPr>
        <w:t xml:space="preserve"> For InF-SH/DH scenario, the UE could measure far more than 4 TRPs as the number of TRPs in InF is 18. 4 TRPs may be the minimum number of TRPs for DL-TDOA and may not be a baseline assumption of Rel-16/17 NR positioning. </w:t>
      </w:r>
    </w:p>
    <w:p w14:paraId="6E7E67A0" w14:textId="77777777" w:rsidR="00FF5928" w:rsidRPr="00FF5928" w:rsidRDefault="00FF5928" w:rsidP="00FF5928">
      <w:pPr>
        <w:rPr>
          <w:b/>
          <w:bCs/>
          <w:lang w:val="en-US"/>
        </w:rPr>
      </w:pPr>
      <w:r w:rsidRPr="009A77BE">
        <w:rPr>
          <w:b/>
          <w:bCs/>
          <w:lang w:val="en-US"/>
        </w:rPr>
        <w:t>Observation</w:t>
      </w:r>
      <w:r>
        <w:rPr>
          <w:b/>
          <w:bCs/>
          <w:lang w:val="en-US"/>
        </w:rPr>
        <w:t xml:space="preserve"> 3</w:t>
      </w:r>
      <w:r w:rsidRPr="009A77BE">
        <w:rPr>
          <w:b/>
          <w:bCs/>
          <w:lang w:val="en-US"/>
        </w:rPr>
        <w:t xml:space="preserve">: </w:t>
      </w:r>
      <w:r w:rsidRPr="009E02A9">
        <w:rPr>
          <w:lang w:val="en-US"/>
        </w:rPr>
        <w:t xml:space="preserve">For </w:t>
      </w:r>
      <w:r>
        <w:rPr>
          <w:lang w:val="en-US"/>
        </w:rPr>
        <w:t>D</w:t>
      </w:r>
      <w:r w:rsidRPr="009E02A9">
        <w:rPr>
          <w:lang w:val="en-US"/>
        </w:rPr>
        <w:t>L-based positioning,</w:t>
      </w:r>
      <w:r>
        <w:rPr>
          <w:b/>
          <w:bCs/>
          <w:lang w:val="en-US"/>
        </w:rPr>
        <w:t xml:space="preserve"> </w:t>
      </w:r>
      <w:r>
        <w:rPr>
          <w:lang w:val="en-US"/>
        </w:rPr>
        <w:t>t</w:t>
      </w:r>
      <w:r w:rsidRPr="009E02A9">
        <w:rPr>
          <w:lang w:val="en-US"/>
        </w:rPr>
        <w:t xml:space="preserve">he gap between the current battery life and the required battery life in LPHAP is quite large. </w:t>
      </w:r>
    </w:p>
    <w:p w14:paraId="5FCBC666" w14:textId="77777777" w:rsidR="00FF5928" w:rsidRPr="009A77BE" w:rsidRDefault="00FF5928" w:rsidP="00FF5928">
      <w:pPr>
        <w:rPr>
          <w:b/>
          <w:bCs/>
          <w:lang w:val="en-US"/>
        </w:rPr>
      </w:pPr>
      <w:r w:rsidRPr="009A77BE">
        <w:rPr>
          <w:b/>
          <w:bCs/>
          <w:lang w:val="en-US"/>
        </w:rPr>
        <w:t>Observation</w:t>
      </w:r>
      <w:r>
        <w:rPr>
          <w:b/>
          <w:bCs/>
          <w:lang w:val="en-US"/>
        </w:rPr>
        <w:t xml:space="preserve"> 4</w:t>
      </w:r>
      <w:r w:rsidRPr="009A77BE">
        <w:rPr>
          <w:b/>
          <w:bCs/>
          <w:lang w:val="en-US"/>
        </w:rPr>
        <w:t xml:space="preserve">: </w:t>
      </w:r>
      <w:r w:rsidRPr="00FF5928">
        <w:rPr>
          <w:lang w:val="en-US"/>
        </w:rPr>
        <w:t>For UL-based positioning,</w:t>
      </w:r>
      <w:r>
        <w:rPr>
          <w:b/>
          <w:bCs/>
          <w:lang w:val="en-US"/>
        </w:rPr>
        <w:t xml:space="preserve"> </w:t>
      </w:r>
      <w:r>
        <w:rPr>
          <w:lang w:val="en-US"/>
        </w:rPr>
        <w:t>t</w:t>
      </w:r>
      <w:r w:rsidRPr="00FF5928">
        <w:rPr>
          <w:lang w:val="en-US"/>
        </w:rPr>
        <w:t xml:space="preserve">he gap between the current battery life and the required battery life in LPHAP is quite large. </w:t>
      </w:r>
    </w:p>
    <w:p w14:paraId="38C731FE" w14:textId="77777777" w:rsidR="00FC33E0" w:rsidRDefault="00FC33E0" w:rsidP="00FC33E0">
      <w:pPr>
        <w:jc w:val="both"/>
        <w:rPr>
          <w:lang w:val="en-US"/>
        </w:rPr>
      </w:pPr>
      <w:r w:rsidRPr="00FF5928">
        <w:rPr>
          <w:b/>
          <w:bCs/>
          <w:lang w:val="en-US"/>
        </w:rPr>
        <w:t xml:space="preserve">Proposal </w:t>
      </w:r>
      <w:r>
        <w:rPr>
          <w:b/>
          <w:bCs/>
          <w:lang w:val="en-US"/>
        </w:rPr>
        <w:t>1</w:t>
      </w:r>
      <w:r>
        <w:rPr>
          <w:lang w:val="en-US"/>
        </w:rPr>
        <w:t xml:space="preserve">: RAN1 to update LPHAP baseline assumptions such that SRS transmission power is 700 which corresponds to 23 dBm. </w:t>
      </w:r>
    </w:p>
    <w:p w14:paraId="4CD5A401" w14:textId="77777777" w:rsidR="00FC33E0" w:rsidRDefault="00FC33E0" w:rsidP="00FC33E0">
      <w:pPr>
        <w:jc w:val="both"/>
        <w:rPr>
          <w:lang w:val="en-US"/>
        </w:rPr>
      </w:pPr>
      <w:r w:rsidRPr="00FF5928">
        <w:rPr>
          <w:b/>
          <w:bCs/>
          <w:lang w:val="en-US"/>
        </w:rPr>
        <w:t xml:space="preserve">Proposal </w:t>
      </w:r>
      <w:r>
        <w:rPr>
          <w:b/>
          <w:bCs/>
          <w:lang w:val="en-US"/>
        </w:rPr>
        <w:t>2</w:t>
      </w:r>
      <w:r>
        <w:rPr>
          <w:lang w:val="en-US"/>
        </w:rPr>
        <w:t xml:space="preserve">: RAN1 to update the number of TRPs for DL PRS measurement such that it corresponds more closely to the Rel-17 assumption. </w:t>
      </w:r>
    </w:p>
    <w:p w14:paraId="04C81C8D" w14:textId="300A2E2B" w:rsidR="00FF5928" w:rsidRPr="004A5F1A" w:rsidRDefault="00FF5928" w:rsidP="00FF5928">
      <w:pPr>
        <w:jc w:val="both"/>
        <w:rPr>
          <w:lang w:val="en-US"/>
        </w:rPr>
      </w:pPr>
      <w:r w:rsidRPr="003A7B54">
        <w:rPr>
          <w:b/>
          <w:lang w:val="en-US"/>
        </w:rPr>
        <w:t xml:space="preserve">Proposal </w:t>
      </w:r>
      <w:r>
        <w:rPr>
          <w:b/>
          <w:bCs/>
          <w:lang w:val="en-US"/>
        </w:rPr>
        <w:t>3</w:t>
      </w:r>
      <w:r w:rsidRPr="004A5F1A">
        <w:rPr>
          <w:lang w:val="en-US"/>
        </w:rPr>
        <w:t xml:space="preserve">: RAN1 to study allowing UE to skip some measurement reports (e.g., when measurement results are similar). </w:t>
      </w:r>
    </w:p>
    <w:p w14:paraId="5BE7B964" w14:textId="77777777" w:rsidR="00FF5928" w:rsidRPr="00C30796" w:rsidRDefault="00FF5928" w:rsidP="00FF5928">
      <w:pPr>
        <w:jc w:val="both"/>
        <w:rPr>
          <w:lang w:val="en-US"/>
        </w:rPr>
      </w:pPr>
      <w:r w:rsidRPr="00C45E37">
        <w:rPr>
          <w:b/>
          <w:bCs/>
          <w:lang w:val="en-US"/>
        </w:rPr>
        <w:t xml:space="preserve">Proposal </w:t>
      </w:r>
      <w:r>
        <w:rPr>
          <w:b/>
          <w:bCs/>
          <w:lang w:val="en-US"/>
        </w:rPr>
        <w:t>4</w:t>
      </w:r>
      <w:r w:rsidRPr="00C45E37">
        <w:rPr>
          <w:b/>
          <w:bCs/>
          <w:lang w:val="en-US"/>
        </w:rPr>
        <w:t xml:space="preserve">: </w:t>
      </w:r>
      <w:r w:rsidRPr="00C45E37">
        <w:rPr>
          <w:lang w:val="en-US"/>
        </w:rPr>
        <w:t>For purpose of the power consumption reduction, RAN1 investigates the impact of the partial measurement reporting functionality and identifies the necessary physical layer procedure.</w:t>
      </w:r>
    </w:p>
    <w:p w14:paraId="5A7BF6A7" w14:textId="49499D58" w:rsidR="00FF5928" w:rsidRDefault="00FF5928" w:rsidP="00FF5928">
      <w:pPr>
        <w:spacing w:after="0"/>
        <w:jc w:val="both"/>
        <w:rPr>
          <w:lang w:val="en-US"/>
        </w:rPr>
      </w:pPr>
      <w:r w:rsidRPr="00C45E37">
        <w:rPr>
          <w:b/>
          <w:bCs/>
          <w:lang w:val="en-US"/>
        </w:rPr>
        <w:t xml:space="preserve">Proposal </w:t>
      </w:r>
      <w:r>
        <w:rPr>
          <w:b/>
          <w:bCs/>
          <w:lang w:val="en-US"/>
        </w:rPr>
        <w:t>5</w:t>
      </w:r>
      <w:r w:rsidRPr="00C45E37">
        <w:rPr>
          <w:b/>
          <w:bCs/>
          <w:lang w:val="en-US"/>
        </w:rPr>
        <w:t>:</w:t>
      </w:r>
      <w:r w:rsidRPr="00C45E37">
        <w:rPr>
          <w:lang w:val="en-US"/>
        </w:rPr>
        <w:t xml:space="preserve"> RAN1 to study partial updates of PRS AD for UEs in RRC_INACTIVE mode to reduce overhead and power consumption.</w:t>
      </w:r>
      <w:r>
        <w:rPr>
          <w:lang w:val="en-US"/>
        </w:rPr>
        <w:br/>
      </w:r>
    </w:p>
    <w:p w14:paraId="34876565" w14:textId="77777777" w:rsidR="00FF5928" w:rsidRDefault="00FF5928" w:rsidP="00FF5928">
      <w:pPr>
        <w:spacing w:after="0"/>
        <w:jc w:val="both"/>
        <w:rPr>
          <w:rFonts w:cs="Arial"/>
        </w:rPr>
      </w:pPr>
      <w:r w:rsidRPr="4D5A05FC">
        <w:rPr>
          <w:rFonts w:cs="Arial"/>
          <w:b/>
          <w:bCs/>
          <w:lang w:val="en-US"/>
        </w:rPr>
        <w:t xml:space="preserve">Proposal </w:t>
      </w:r>
      <w:r>
        <w:rPr>
          <w:rFonts w:cs="Arial"/>
          <w:b/>
          <w:bCs/>
          <w:lang w:val="en-US"/>
        </w:rPr>
        <w:t>6</w:t>
      </w:r>
      <w:r w:rsidRPr="4D5A05FC">
        <w:rPr>
          <w:rFonts w:cs="Arial"/>
          <w:lang w:val="en-US"/>
        </w:rPr>
        <w:t xml:space="preserve">: </w:t>
      </w:r>
      <w:r w:rsidRPr="4D5A05FC">
        <w:rPr>
          <w:rFonts w:cs="Arial"/>
        </w:rPr>
        <w:t>RAN1 to study methods to reduce frequent configuration or update of UL SRS for positioning, e.g., by configuring common UL SRS for positioning within a positioning area.</w:t>
      </w:r>
    </w:p>
    <w:p w14:paraId="2C077104" w14:textId="77777777" w:rsidR="00FF5928" w:rsidRPr="00C45E37" w:rsidRDefault="00FF5928" w:rsidP="00FF5928">
      <w:pPr>
        <w:spacing w:after="0"/>
        <w:jc w:val="both"/>
        <w:rPr>
          <w:lang w:val="en-US"/>
        </w:rPr>
      </w:pPr>
    </w:p>
    <w:p w14:paraId="5AD9DC45" w14:textId="77777777" w:rsidR="00FF5928" w:rsidRDefault="00FF5928" w:rsidP="00FF5928">
      <w:pPr>
        <w:spacing w:after="0"/>
        <w:jc w:val="both"/>
      </w:pPr>
      <w:r w:rsidRPr="003022BB">
        <w:rPr>
          <w:rFonts w:cs="Arial"/>
          <w:b/>
          <w:bCs/>
          <w:szCs w:val="22"/>
        </w:rPr>
        <w:t xml:space="preserve">Proposal </w:t>
      </w:r>
      <w:r>
        <w:rPr>
          <w:rFonts w:cs="Arial"/>
          <w:b/>
          <w:bCs/>
          <w:szCs w:val="22"/>
        </w:rPr>
        <w:t>7</w:t>
      </w:r>
      <w:r>
        <w:rPr>
          <w:rFonts w:cs="Arial"/>
          <w:szCs w:val="22"/>
        </w:rPr>
        <w:t>: RAN1 to study how to avoid frequent BWP switching to transmit SRS resource outside of UL BWP.</w:t>
      </w:r>
    </w:p>
    <w:p w14:paraId="5C9DDD6C" w14:textId="5166B946" w:rsidR="009937CD" w:rsidRPr="00FF5928" w:rsidRDefault="00FF5928" w:rsidP="00FF5928">
      <w:pPr>
        <w:spacing w:after="120"/>
        <w:jc w:val="both"/>
        <w:rPr>
          <w:lang w:val="en-US" w:eastAsia="zh-CN"/>
        </w:rPr>
      </w:pPr>
      <w:r>
        <w:rPr>
          <w:b/>
          <w:bCs/>
          <w:lang w:val="en-US" w:eastAsia="zh-CN"/>
        </w:rPr>
        <w:br/>
      </w:r>
      <w:r w:rsidRPr="00FF5928">
        <w:rPr>
          <w:b/>
          <w:bCs/>
          <w:lang w:val="en-US" w:eastAsia="zh-CN"/>
        </w:rPr>
        <w:t xml:space="preserve">Proposal </w:t>
      </w:r>
      <w:r>
        <w:rPr>
          <w:b/>
          <w:bCs/>
          <w:lang w:val="en-US" w:eastAsia="zh-CN"/>
        </w:rPr>
        <w:t>8</w:t>
      </w:r>
      <w:r>
        <w:rPr>
          <w:lang w:val="en-US" w:eastAsia="zh-CN"/>
        </w:rPr>
        <w:t>: RAN1 to study how to reduce UE positioning activities (</w:t>
      </w:r>
      <w:r>
        <w:rPr>
          <w:rFonts w:hint="eastAsia"/>
          <w:lang w:eastAsia="zh-CN"/>
        </w:rPr>
        <w:t>e</w:t>
      </w:r>
      <w:r>
        <w:rPr>
          <w:lang w:eastAsia="zh-CN"/>
        </w:rPr>
        <w:t xml:space="preserve">.g., </w:t>
      </w:r>
      <w:r w:rsidRPr="005F19B7">
        <w:t>PRS reception</w:t>
      </w:r>
      <w:r>
        <w:t xml:space="preserve"> in DL positioning</w:t>
      </w:r>
      <w:r w:rsidRPr="005F19B7">
        <w:t xml:space="preserve">, </w:t>
      </w:r>
      <w:r>
        <w:t xml:space="preserve">or </w:t>
      </w:r>
      <w:r w:rsidRPr="005F19B7">
        <w:t>SRS-pos</w:t>
      </w:r>
      <w:r>
        <w:t xml:space="preserve"> </w:t>
      </w:r>
      <w:r w:rsidRPr="005F19B7">
        <w:t>transmission</w:t>
      </w:r>
      <w:r>
        <w:t xml:space="preserve"> in UL positioning</w:t>
      </w:r>
      <w:r>
        <w:rPr>
          <w:lang w:val="en-US" w:eastAsia="zh-CN"/>
        </w:rPr>
        <w:t>) on demand.</w:t>
      </w:r>
    </w:p>
    <w:p w14:paraId="53CD9119" w14:textId="5206E1F5" w:rsidR="00885580" w:rsidRPr="00FF5928" w:rsidRDefault="00885580" w:rsidP="00885580">
      <w:pPr>
        <w:pStyle w:val="Heading1"/>
        <w:numPr>
          <w:ilvl w:val="0"/>
          <w:numId w:val="0"/>
        </w:numPr>
        <w:rPr>
          <w:lang w:val="en-US"/>
        </w:rPr>
      </w:pPr>
      <w:r w:rsidRPr="00FF5928">
        <w:rPr>
          <w:lang w:val="en-US"/>
        </w:rPr>
        <w:t>References</w:t>
      </w:r>
    </w:p>
    <w:p w14:paraId="483A8779" w14:textId="487E1410" w:rsidR="00E47CCE" w:rsidRPr="00C45E37" w:rsidRDefault="00E47CCE" w:rsidP="00832D18">
      <w:pPr>
        <w:pStyle w:val="ListParagraph"/>
        <w:numPr>
          <w:ilvl w:val="0"/>
          <w:numId w:val="4"/>
        </w:numPr>
        <w:rPr>
          <w:lang w:val="en-US"/>
        </w:rPr>
      </w:pPr>
      <w:r w:rsidRPr="00FF5928">
        <w:rPr>
          <w:sz w:val="20"/>
          <w:szCs w:val="20"/>
          <w:lang w:val="en-US"/>
        </w:rPr>
        <w:t>RP</w:t>
      </w:r>
      <w:r w:rsidRPr="00C8380F">
        <w:rPr>
          <w:sz w:val="20"/>
          <w:szCs w:val="20"/>
          <w:lang w:val="en-US"/>
        </w:rPr>
        <w:t>-213588, Revised SID on Study on Expanded and Improved positioning.</w:t>
      </w:r>
    </w:p>
    <w:p w14:paraId="61EF65EC" w14:textId="77777777" w:rsidR="00C04D3C" w:rsidRPr="00D93174" w:rsidRDefault="00C04D3C" w:rsidP="00C04D3C">
      <w:pPr>
        <w:pStyle w:val="ListParagraph"/>
        <w:numPr>
          <w:ilvl w:val="0"/>
          <w:numId w:val="4"/>
        </w:numPr>
        <w:rPr>
          <w:lang w:val="en-US"/>
        </w:rPr>
      </w:pPr>
      <w:r w:rsidRPr="00A76C7E">
        <w:rPr>
          <w:sz w:val="20"/>
          <w:szCs w:val="20"/>
          <w:lang w:val="en-US"/>
        </w:rPr>
        <w:t>R1-220</w:t>
      </w:r>
      <w:r w:rsidRPr="00A66763">
        <w:rPr>
          <w:sz w:val="20"/>
          <w:szCs w:val="20"/>
          <w:lang w:val="en-US"/>
        </w:rPr>
        <w:t>5836</w:t>
      </w:r>
      <w:r w:rsidRPr="00A76C7E">
        <w:rPr>
          <w:sz w:val="20"/>
          <w:szCs w:val="20"/>
          <w:lang w:val="en-US"/>
        </w:rPr>
        <w:t xml:space="preserve">, SL positioning scenarios and requirements, Nokia, Nokia Shanghai Bell. </w:t>
      </w:r>
    </w:p>
    <w:p w14:paraId="382605CC" w14:textId="77777777" w:rsidR="00C04D3C" w:rsidRPr="00D93174" w:rsidRDefault="00C04D3C" w:rsidP="00C04D3C">
      <w:pPr>
        <w:pStyle w:val="ListParagraph"/>
        <w:numPr>
          <w:ilvl w:val="0"/>
          <w:numId w:val="4"/>
        </w:numPr>
        <w:rPr>
          <w:lang w:val="en-US"/>
        </w:rPr>
      </w:pPr>
      <w:r w:rsidRPr="00A76C7E">
        <w:rPr>
          <w:sz w:val="20"/>
          <w:szCs w:val="20"/>
          <w:lang w:val="en-US"/>
        </w:rPr>
        <w:t>R1-220</w:t>
      </w:r>
      <w:r>
        <w:rPr>
          <w:sz w:val="20"/>
          <w:szCs w:val="20"/>
          <w:lang w:val="en-US"/>
        </w:rPr>
        <w:t>5837</w:t>
      </w:r>
      <w:r w:rsidRPr="00A76C7E">
        <w:rPr>
          <w:sz w:val="20"/>
          <w:szCs w:val="20"/>
          <w:lang w:val="en-US"/>
        </w:rPr>
        <w:t xml:space="preserve">, Evaluation of SL positioning, Nokia, Nokia Shanghai Bell. </w:t>
      </w:r>
    </w:p>
    <w:p w14:paraId="25B92EA4" w14:textId="77777777" w:rsidR="00C04D3C" w:rsidRPr="00D93174" w:rsidRDefault="00C04D3C" w:rsidP="00C04D3C">
      <w:pPr>
        <w:pStyle w:val="ListParagraph"/>
        <w:numPr>
          <w:ilvl w:val="0"/>
          <w:numId w:val="4"/>
        </w:numPr>
        <w:rPr>
          <w:lang w:val="en-US"/>
        </w:rPr>
      </w:pPr>
      <w:r w:rsidRPr="00A51236">
        <w:rPr>
          <w:sz w:val="20"/>
          <w:szCs w:val="20"/>
          <w:lang w:val="en-US"/>
        </w:rPr>
        <w:t>R1-</w:t>
      </w:r>
      <w:r w:rsidRPr="00A66763">
        <w:rPr>
          <w:sz w:val="20"/>
          <w:szCs w:val="20"/>
          <w:lang w:val="en-US"/>
        </w:rPr>
        <w:t>220</w:t>
      </w:r>
      <w:r w:rsidRPr="00413DE8">
        <w:rPr>
          <w:sz w:val="20"/>
          <w:szCs w:val="20"/>
          <w:lang w:val="en-US"/>
        </w:rPr>
        <w:t>5838</w:t>
      </w:r>
      <w:r w:rsidRPr="00A66763">
        <w:rPr>
          <w:sz w:val="20"/>
          <w:szCs w:val="20"/>
          <w:lang w:val="en-US"/>
        </w:rPr>
        <w:t>,</w:t>
      </w:r>
      <w:r w:rsidRPr="00A51236">
        <w:rPr>
          <w:sz w:val="20"/>
          <w:szCs w:val="20"/>
          <w:lang w:val="en-US"/>
        </w:rPr>
        <w:t xml:space="preserve"> Potential solutions for SL positioning, Nokia, Nokia Shanghai Bell. </w:t>
      </w:r>
    </w:p>
    <w:p w14:paraId="4C3F00A6" w14:textId="77777777" w:rsidR="00C04D3C" w:rsidRPr="00413DE8" w:rsidRDefault="00C04D3C" w:rsidP="00C04D3C">
      <w:pPr>
        <w:pStyle w:val="ListParagraph"/>
        <w:numPr>
          <w:ilvl w:val="0"/>
          <w:numId w:val="4"/>
        </w:numPr>
        <w:rPr>
          <w:lang w:val="en-US"/>
        </w:rPr>
      </w:pPr>
      <w:r w:rsidRPr="00A51236">
        <w:rPr>
          <w:sz w:val="20"/>
          <w:szCs w:val="20"/>
          <w:lang w:val="en-US"/>
        </w:rPr>
        <w:t>R1-</w:t>
      </w:r>
      <w:r w:rsidRPr="00453C8A">
        <w:rPr>
          <w:sz w:val="20"/>
          <w:szCs w:val="20"/>
          <w:lang w:val="en-US"/>
        </w:rPr>
        <w:t>22</w:t>
      </w:r>
      <w:r w:rsidRPr="00A66763">
        <w:rPr>
          <w:sz w:val="20"/>
          <w:szCs w:val="20"/>
          <w:lang w:val="en-US"/>
        </w:rPr>
        <w:t>0</w:t>
      </w:r>
      <w:r w:rsidRPr="00995651">
        <w:rPr>
          <w:sz w:val="20"/>
          <w:szCs w:val="20"/>
          <w:lang w:val="en-US"/>
        </w:rPr>
        <w:t>6490</w:t>
      </w:r>
      <w:r w:rsidRPr="00453C8A">
        <w:rPr>
          <w:sz w:val="20"/>
          <w:szCs w:val="20"/>
          <w:lang w:val="en-US"/>
        </w:rPr>
        <w:t xml:space="preserve">, </w:t>
      </w:r>
      <w:r w:rsidRPr="00A66763">
        <w:rPr>
          <w:sz w:val="20"/>
          <w:szCs w:val="20"/>
          <w:lang w:val="en-US"/>
        </w:rPr>
        <w:t>V</w:t>
      </w:r>
      <w:r w:rsidRPr="00413DE8">
        <w:rPr>
          <w:sz w:val="20"/>
          <w:szCs w:val="20"/>
          <w:lang w:val="en-US"/>
        </w:rPr>
        <w:t xml:space="preserve">iews on solutions for integrity of RAT-dependent positioning technques, Nokia, Nokia Shanghai Bell. </w:t>
      </w:r>
    </w:p>
    <w:p w14:paraId="2808CD8D" w14:textId="4CE2B08F" w:rsidR="00C04D3C" w:rsidRPr="00413DE8" w:rsidRDefault="00C04D3C" w:rsidP="00C04D3C">
      <w:pPr>
        <w:pStyle w:val="ListParagraph"/>
        <w:numPr>
          <w:ilvl w:val="0"/>
          <w:numId w:val="4"/>
        </w:numPr>
        <w:rPr>
          <w:lang w:val="en-US"/>
        </w:rPr>
      </w:pPr>
      <w:r w:rsidRPr="00413DE8">
        <w:rPr>
          <w:sz w:val="20"/>
          <w:szCs w:val="20"/>
          <w:lang w:val="en-US"/>
        </w:rPr>
        <w:t>R1-220649</w:t>
      </w:r>
      <w:r>
        <w:rPr>
          <w:sz w:val="20"/>
          <w:szCs w:val="20"/>
          <w:lang w:val="en-US"/>
        </w:rPr>
        <w:t>1</w:t>
      </w:r>
      <w:r w:rsidRPr="00453C8A">
        <w:rPr>
          <w:sz w:val="20"/>
          <w:szCs w:val="20"/>
          <w:lang w:val="en-US"/>
        </w:rPr>
        <w:t xml:space="preserve">, </w:t>
      </w:r>
      <w:r w:rsidRPr="00413DE8">
        <w:rPr>
          <w:sz w:val="20"/>
          <w:szCs w:val="20"/>
          <w:lang w:val="en-US"/>
        </w:rPr>
        <w:t xml:space="preserve">Views on </w:t>
      </w:r>
      <w:r>
        <w:rPr>
          <w:sz w:val="20"/>
          <w:szCs w:val="20"/>
          <w:lang w:val="en-US"/>
        </w:rPr>
        <w:t>improved accuracy based on NR carrier phase measurement</w:t>
      </w:r>
      <w:r w:rsidRPr="00413DE8">
        <w:rPr>
          <w:sz w:val="20"/>
          <w:szCs w:val="20"/>
          <w:lang w:val="en-US"/>
        </w:rPr>
        <w:t xml:space="preserve">, Nokia, Nokia Shanghai Bell. </w:t>
      </w:r>
    </w:p>
    <w:p w14:paraId="74C26D9D" w14:textId="77777777" w:rsidR="00C04D3C" w:rsidRPr="00491D1C" w:rsidRDefault="00C04D3C" w:rsidP="00C04D3C">
      <w:pPr>
        <w:pStyle w:val="ListParagraph"/>
        <w:numPr>
          <w:ilvl w:val="0"/>
          <w:numId w:val="4"/>
        </w:numPr>
        <w:rPr>
          <w:lang w:val="en-US"/>
        </w:rPr>
      </w:pPr>
      <w:r w:rsidRPr="00413DE8">
        <w:rPr>
          <w:sz w:val="20"/>
          <w:szCs w:val="20"/>
          <w:lang w:val="en-US"/>
        </w:rPr>
        <w:lastRenderedPageBreak/>
        <w:t>R1-2206493</w:t>
      </w:r>
      <w:r w:rsidRPr="00453C8A">
        <w:rPr>
          <w:sz w:val="20"/>
          <w:szCs w:val="20"/>
          <w:lang w:val="en-US"/>
        </w:rPr>
        <w:t>,</w:t>
      </w:r>
      <w:r w:rsidRPr="00A51236">
        <w:rPr>
          <w:sz w:val="20"/>
          <w:szCs w:val="20"/>
          <w:lang w:val="en-US"/>
        </w:rPr>
        <w:t xml:space="preserve"> </w:t>
      </w:r>
      <w:r>
        <w:rPr>
          <w:sz w:val="20"/>
          <w:szCs w:val="20"/>
          <w:lang w:val="en-US"/>
        </w:rPr>
        <w:t>V</w:t>
      </w:r>
      <w:r w:rsidRPr="00A51236">
        <w:rPr>
          <w:sz w:val="20"/>
          <w:szCs w:val="20"/>
          <w:lang w:val="en-US"/>
        </w:rPr>
        <w:t>iews on Positioning for RedCap UEs, Nokia, Nokia Shanghai Bell.</w:t>
      </w:r>
    </w:p>
    <w:p w14:paraId="3D995112" w14:textId="2EF416FE" w:rsidR="0099307C" w:rsidRPr="00C45E37" w:rsidRDefault="00BF538B" w:rsidP="00832D18">
      <w:pPr>
        <w:pStyle w:val="ListParagraph"/>
        <w:numPr>
          <w:ilvl w:val="0"/>
          <w:numId w:val="4"/>
        </w:numPr>
        <w:rPr>
          <w:lang w:val="en-US"/>
        </w:rPr>
      </w:pPr>
      <w:r w:rsidRPr="00C8380F">
        <w:rPr>
          <w:sz w:val="20"/>
          <w:szCs w:val="20"/>
          <w:lang w:val="en-US"/>
        </w:rPr>
        <w:t>TS 22.104</w:t>
      </w:r>
      <w:r w:rsidR="00077C59" w:rsidRPr="00C8380F">
        <w:rPr>
          <w:sz w:val="20"/>
          <w:szCs w:val="20"/>
          <w:lang w:val="en-US"/>
        </w:rPr>
        <w:t>, Service requirement for cyber-physical control applications in vertical domains Stage1.</w:t>
      </w:r>
      <w:r w:rsidRPr="00C8380F">
        <w:rPr>
          <w:sz w:val="20"/>
          <w:szCs w:val="20"/>
          <w:lang w:val="en-US"/>
        </w:rPr>
        <w:t xml:space="preserve"> </w:t>
      </w:r>
      <w:r w:rsidR="00E47CCE" w:rsidRPr="00C8380F">
        <w:rPr>
          <w:lang w:val="en-US"/>
        </w:rPr>
        <w:tab/>
      </w:r>
    </w:p>
    <w:p w14:paraId="4850B16A" w14:textId="16C0D31D" w:rsidR="002F421E" w:rsidRPr="00C8380F" w:rsidRDefault="002F421E" w:rsidP="00832D18">
      <w:pPr>
        <w:pStyle w:val="ListParagraph"/>
        <w:numPr>
          <w:ilvl w:val="0"/>
          <w:numId w:val="4"/>
        </w:numPr>
        <w:rPr>
          <w:sz w:val="20"/>
          <w:szCs w:val="20"/>
          <w:lang w:val="en-US"/>
        </w:rPr>
      </w:pPr>
      <w:r w:rsidRPr="00C8380F">
        <w:rPr>
          <w:sz w:val="20"/>
          <w:szCs w:val="20"/>
          <w:lang w:val="en-US"/>
        </w:rPr>
        <w:t>R1-2101664, Evaluation of potential paging enhancements, Nokia, Nokia Shanghai Bell.</w:t>
      </w:r>
    </w:p>
    <w:p w14:paraId="7E6FBED9" w14:textId="432C7AD2" w:rsidR="00E91F6B" w:rsidRPr="00C8380F" w:rsidRDefault="00E91F6B" w:rsidP="00832D18">
      <w:pPr>
        <w:pStyle w:val="ListParagraph"/>
        <w:numPr>
          <w:ilvl w:val="0"/>
          <w:numId w:val="4"/>
        </w:numPr>
        <w:rPr>
          <w:sz w:val="20"/>
          <w:szCs w:val="20"/>
          <w:lang w:val="en-US"/>
        </w:rPr>
      </w:pPr>
      <w:r w:rsidRPr="00C8380F">
        <w:rPr>
          <w:sz w:val="20"/>
          <w:szCs w:val="20"/>
          <w:lang w:val="en-US"/>
        </w:rPr>
        <w:t>TR 38.840.</w:t>
      </w:r>
      <w:r w:rsidR="0015699C" w:rsidRPr="00C8380F">
        <w:rPr>
          <w:sz w:val="20"/>
          <w:szCs w:val="20"/>
          <w:lang w:val="en-US"/>
        </w:rPr>
        <w:t xml:space="preserve"> Study on User Equipment power saving in NR.</w:t>
      </w:r>
    </w:p>
    <w:sectPr w:rsidR="00E91F6B" w:rsidRPr="00C838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A8E7" w14:textId="77777777" w:rsidR="001F7970" w:rsidRDefault="001F7970">
      <w:r>
        <w:separator/>
      </w:r>
    </w:p>
  </w:endnote>
  <w:endnote w:type="continuationSeparator" w:id="0">
    <w:p w14:paraId="515003E0" w14:textId="77777777" w:rsidR="001F7970" w:rsidRDefault="001F7970">
      <w:r>
        <w:continuationSeparator/>
      </w:r>
    </w:p>
  </w:endnote>
  <w:endnote w:type="continuationNotice" w:id="1">
    <w:p w14:paraId="095E214E" w14:textId="77777777" w:rsidR="001F7970" w:rsidRDefault="001F7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CD20" w14:textId="77777777" w:rsidR="001F7970" w:rsidRDefault="001F7970">
      <w:r>
        <w:separator/>
      </w:r>
    </w:p>
  </w:footnote>
  <w:footnote w:type="continuationSeparator" w:id="0">
    <w:p w14:paraId="37AD4597" w14:textId="77777777" w:rsidR="001F7970" w:rsidRDefault="001F7970">
      <w:r>
        <w:continuationSeparator/>
      </w:r>
    </w:p>
  </w:footnote>
  <w:footnote w:type="continuationNotice" w:id="1">
    <w:p w14:paraId="586825BE" w14:textId="77777777" w:rsidR="001F7970" w:rsidRDefault="001F7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A2E1E"/>
    <w:multiLevelType w:val="hybridMultilevel"/>
    <w:tmpl w:val="CABE661A"/>
    <w:lvl w:ilvl="0" w:tplc="7D62BE00">
      <w:start w:val="1"/>
      <w:numFmt w:val="bullet"/>
      <w:lvlText w:val=""/>
      <w:lvlJc w:val="left"/>
      <w:pPr>
        <w:tabs>
          <w:tab w:val="num" w:pos="720"/>
        </w:tabs>
        <w:ind w:left="720" w:hanging="360"/>
      </w:pPr>
      <w:rPr>
        <w:rFonts w:ascii="Symbol" w:hAnsi="Symbol" w:hint="default"/>
      </w:rPr>
    </w:lvl>
    <w:lvl w:ilvl="1" w:tplc="853EFCD4" w:tentative="1">
      <w:start w:val="1"/>
      <w:numFmt w:val="bullet"/>
      <w:lvlText w:val=""/>
      <w:lvlJc w:val="left"/>
      <w:pPr>
        <w:tabs>
          <w:tab w:val="num" w:pos="1440"/>
        </w:tabs>
        <w:ind w:left="1440" w:hanging="360"/>
      </w:pPr>
      <w:rPr>
        <w:rFonts w:ascii="Symbol" w:hAnsi="Symbol" w:hint="default"/>
      </w:rPr>
    </w:lvl>
    <w:lvl w:ilvl="2" w:tplc="DD3E536C" w:tentative="1">
      <w:start w:val="1"/>
      <w:numFmt w:val="bullet"/>
      <w:lvlText w:val=""/>
      <w:lvlJc w:val="left"/>
      <w:pPr>
        <w:tabs>
          <w:tab w:val="num" w:pos="2160"/>
        </w:tabs>
        <w:ind w:left="2160" w:hanging="360"/>
      </w:pPr>
      <w:rPr>
        <w:rFonts w:ascii="Symbol" w:hAnsi="Symbol" w:hint="default"/>
      </w:rPr>
    </w:lvl>
    <w:lvl w:ilvl="3" w:tplc="E3DCF4B6" w:tentative="1">
      <w:start w:val="1"/>
      <w:numFmt w:val="bullet"/>
      <w:lvlText w:val=""/>
      <w:lvlJc w:val="left"/>
      <w:pPr>
        <w:tabs>
          <w:tab w:val="num" w:pos="2880"/>
        </w:tabs>
        <w:ind w:left="2880" w:hanging="360"/>
      </w:pPr>
      <w:rPr>
        <w:rFonts w:ascii="Symbol" w:hAnsi="Symbol" w:hint="default"/>
      </w:rPr>
    </w:lvl>
    <w:lvl w:ilvl="4" w:tplc="92E04514" w:tentative="1">
      <w:start w:val="1"/>
      <w:numFmt w:val="bullet"/>
      <w:lvlText w:val=""/>
      <w:lvlJc w:val="left"/>
      <w:pPr>
        <w:tabs>
          <w:tab w:val="num" w:pos="3600"/>
        </w:tabs>
        <w:ind w:left="3600" w:hanging="360"/>
      </w:pPr>
      <w:rPr>
        <w:rFonts w:ascii="Symbol" w:hAnsi="Symbol" w:hint="default"/>
      </w:rPr>
    </w:lvl>
    <w:lvl w:ilvl="5" w:tplc="84260F54" w:tentative="1">
      <w:start w:val="1"/>
      <w:numFmt w:val="bullet"/>
      <w:lvlText w:val=""/>
      <w:lvlJc w:val="left"/>
      <w:pPr>
        <w:tabs>
          <w:tab w:val="num" w:pos="4320"/>
        </w:tabs>
        <w:ind w:left="4320" w:hanging="360"/>
      </w:pPr>
      <w:rPr>
        <w:rFonts w:ascii="Symbol" w:hAnsi="Symbol" w:hint="default"/>
      </w:rPr>
    </w:lvl>
    <w:lvl w:ilvl="6" w:tplc="856E661C" w:tentative="1">
      <w:start w:val="1"/>
      <w:numFmt w:val="bullet"/>
      <w:lvlText w:val=""/>
      <w:lvlJc w:val="left"/>
      <w:pPr>
        <w:tabs>
          <w:tab w:val="num" w:pos="5040"/>
        </w:tabs>
        <w:ind w:left="5040" w:hanging="360"/>
      </w:pPr>
      <w:rPr>
        <w:rFonts w:ascii="Symbol" w:hAnsi="Symbol" w:hint="default"/>
      </w:rPr>
    </w:lvl>
    <w:lvl w:ilvl="7" w:tplc="D75A54D8" w:tentative="1">
      <w:start w:val="1"/>
      <w:numFmt w:val="bullet"/>
      <w:lvlText w:val=""/>
      <w:lvlJc w:val="left"/>
      <w:pPr>
        <w:tabs>
          <w:tab w:val="num" w:pos="5760"/>
        </w:tabs>
        <w:ind w:left="5760" w:hanging="360"/>
      </w:pPr>
      <w:rPr>
        <w:rFonts w:ascii="Symbol" w:hAnsi="Symbol" w:hint="default"/>
      </w:rPr>
    </w:lvl>
    <w:lvl w:ilvl="8" w:tplc="3D8ECB3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B46C0C"/>
    <w:multiLevelType w:val="hybridMultilevel"/>
    <w:tmpl w:val="C630D87A"/>
    <w:lvl w:ilvl="0" w:tplc="7DE43418">
      <w:start w:val="1"/>
      <w:numFmt w:val="bullet"/>
      <w:lvlText w:val=""/>
      <w:lvlJc w:val="left"/>
      <w:pPr>
        <w:tabs>
          <w:tab w:val="num" w:pos="720"/>
        </w:tabs>
        <w:ind w:left="720" w:hanging="360"/>
      </w:pPr>
      <w:rPr>
        <w:rFonts w:ascii="Symbol" w:hAnsi="Symbol" w:hint="default"/>
      </w:rPr>
    </w:lvl>
    <w:lvl w:ilvl="1" w:tplc="E0301778" w:tentative="1">
      <w:start w:val="1"/>
      <w:numFmt w:val="bullet"/>
      <w:lvlText w:val=""/>
      <w:lvlJc w:val="left"/>
      <w:pPr>
        <w:tabs>
          <w:tab w:val="num" w:pos="1440"/>
        </w:tabs>
        <w:ind w:left="1440" w:hanging="360"/>
      </w:pPr>
      <w:rPr>
        <w:rFonts w:ascii="Symbol" w:hAnsi="Symbol" w:hint="default"/>
      </w:rPr>
    </w:lvl>
    <w:lvl w:ilvl="2" w:tplc="B9908180" w:tentative="1">
      <w:start w:val="1"/>
      <w:numFmt w:val="bullet"/>
      <w:lvlText w:val=""/>
      <w:lvlJc w:val="left"/>
      <w:pPr>
        <w:tabs>
          <w:tab w:val="num" w:pos="2160"/>
        </w:tabs>
        <w:ind w:left="2160" w:hanging="360"/>
      </w:pPr>
      <w:rPr>
        <w:rFonts w:ascii="Symbol" w:hAnsi="Symbol" w:hint="default"/>
      </w:rPr>
    </w:lvl>
    <w:lvl w:ilvl="3" w:tplc="6B702A68" w:tentative="1">
      <w:start w:val="1"/>
      <w:numFmt w:val="bullet"/>
      <w:lvlText w:val=""/>
      <w:lvlJc w:val="left"/>
      <w:pPr>
        <w:tabs>
          <w:tab w:val="num" w:pos="2880"/>
        </w:tabs>
        <w:ind w:left="2880" w:hanging="360"/>
      </w:pPr>
      <w:rPr>
        <w:rFonts w:ascii="Symbol" w:hAnsi="Symbol" w:hint="default"/>
      </w:rPr>
    </w:lvl>
    <w:lvl w:ilvl="4" w:tplc="1C069B68" w:tentative="1">
      <w:start w:val="1"/>
      <w:numFmt w:val="bullet"/>
      <w:lvlText w:val=""/>
      <w:lvlJc w:val="left"/>
      <w:pPr>
        <w:tabs>
          <w:tab w:val="num" w:pos="3600"/>
        </w:tabs>
        <w:ind w:left="3600" w:hanging="360"/>
      </w:pPr>
      <w:rPr>
        <w:rFonts w:ascii="Symbol" w:hAnsi="Symbol" w:hint="default"/>
      </w:rPr>
    </w:lvl>
    <w:lvl w:ilvl="5" w:tplc="8974A312" w:tentative="1">
      <w:start w:val="1"/>
      <w:numFmt w:val="bullet"/>
      <w:lvlText w:val=""/>
      <w:lvlJc w:val="left"/>
      <w:pPr>
        <w:tabs>
          <w:tab w:val="num" w:pos="4320"/>
        </w:tabs>
        <w:ind w:left="4320" w:hanging="360"/>
      </w:pPr>
      <w:rPr>
        <w:rFonts w:ascii="Symbol" w:hAnsi="Symbol" w:hint="default"/>
      </w:rPr>
    </w:lvl>
    <w:lvl w:ilvl="6" w:tplc="9508E24C" w:tentative="1">
      <w:start w:val="1"/>
      <w:numFmt w:val="bullet"/>
      <w:lvlText w:val=""/>
      <w:lvlJc w:val="left"/>
      <w:pPr>
        <w:tabs>
          <w:tab w:val="num" w:pos="5040"/>
        </w:tabs>
        <w:ind w:left="5040" w:hanging="360"/>
      </w:pPr>
      <w:rPr>
        <w:rFonts w:ascii="Symbol" w:hAnsi="Symbol" w:hint="default"/>
      </w:rPr>
    </w:lvl>
    <w:lvl w:ilvl="7" w:tplc="05E2F1F4" w:tentative="1">
      <w:start w:val="1"/>
      <w:numFmt w:val="bullet"/>
      <w:lvlText w:val=""/>
      <w:lvlJc w:val="left"/>
      <w:pPr>
        <w:tabs>
          <w:tab w:val="num" w:pos="5760"/>
        </w:tabs>
        <w:ind w:left="5760" w:hanging="360"/>
      </w:pPr>
      <w:rPr>
        <w:rFonts w:ascii="Symbol" w:hAnsi="Symbol" w:hint="default"/>
      </w:rPr>
    </w:lvl>
    <w:lvl w:ilvl="8" w:tplc="B80C29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C2FAB"/>
    <w:multiLevelType w:val="hybridMultilevel"/>
    <w:tmpl w:val="BD5E50A4"/>
    <w:lvl w:ilvl="0" w:tplc="31E2029C">
      <w:start w:val="1"/>
      <w:numFmt w:val="bullet"/>
      <w:lvlText w:val=""/>
      <w:lvlJc w:val="left"/>
      <w:pPr>
        <w:tabs>
          <w:tab w:val="num" w:pos="720"/>
        </w:tabs>
        <w:ind w:left="720" w:hanging="360"/>
      </w:pPr>
      <w:rPr>
        <w:rFonts w:ascii="Symbol" w:hAnsi="Symbol" w:hint="default"/>
      </w:rPr>
    </w:lvl>
    <w:lvl w:ilvl="1" w:tplc="77125526">
      <w:numFmt w:val="bullet"/>
      <w:lvlText w:val="o"/>
      <w:lvlJc w:val="left"/>
      <w:pPr>
        <w:tabs>
          <w:tab w:val="num" w:pos="1440"/>
        </w:tabs>
        <w:ind w:left="1440" w:hanging="360"/>
      </w:pPr>
      <w:rPr>
        <w:rFonts w:ascii="Courier New" w:hAnsi="Courier New" w:hint="default"/>
      </w:rPr>
    </w:lvl>
    <w:lvl w:ilvl="2" w:tplc="F2B80628" w:tentative="1">
      <w:start w:val="1"/>
      <w:numFmt w:val="bullet"/>
      <w:lvlText w:val=""/>
      <w:lvlJc w:val="left"/>
      <w:pPr>
        <w:tabs>
          <w:tab w:val="num" w:pos="2160"/>
        </w:tabs>
        <w:ind w:left="2160" w:hanging="360"/>
      </w:pPr>
      <w:rPr>
        <w:rFonts w:ascii="Symbol" w:hAnsi="Symbol" w:hint="default"/>
      </w:rPr>
    </w:lvl>
    <w:lvl w:ilvl="3" w:tplc="9968A83C" w:tentative="1">
      <w:start w:val="1"/>
      <w:numFmt w:val="bullet"/>
      <w:lvlText w:val=""/>
      <w:lvlJc w:val="left"/>
      <w:pPr>
        <w:tabs>
          <w:tab w:val="num" w:pos="2880"/>
        </w:tabs>
        <w:ind w:left="2880" w:hanging="360"/>
      </w:pPr>
      <w:rPr>
        <w:rFonts w:ascii="Symbol" w:hAnsi="Symbol" w:hint="default"/>
      </w:rPr>
    </w:lvl>
    <w:lvl w:ilvl="4" w:tplc="8CCCF05A" w:tentative="1">
      <w:start w:val="1"/>
      <w:numFmt w:val="bullet"/>
      <w:lvlText w:val=""/>
      <w:lvlJc w:val="left"/>
      <w:pPr>
        <w:tabs>
          <w:tab w:val="num" w:pos="3600"/>
        </w:tabs>
        <w:ind w:left="3600" w:hanging="360"/>
      </w:pPr>
      <w:rPr>
        <w:rFonts w:ascii="Symbol" w:hAnsi="Symbol" w:hint="default"/>
      </w:rPr>
    </w:lvl>
    <w:lvl w:ilvl="5" w:tplc="5D0ABD10" w:tentative="1">
      <w:start w:val="1"/>
      <w:numFmt w:val="bullet"/>
      <w:lvlText w:val=""/>
      <w:lvlJc w:val="left"/>
      <w:pPr>
        <w:tabs>
          <w:tab w:val="num" w:pos="4320"/>
        </w:tabs>
        <w:ind w:left="4320" w:hanging="360"/>
      </w:pPr>
      <w:rPr>
        <w:rFonts w:ascii="Symbol" w:hAnsi="Symbol" w:hint="default"/>
      </w:rPr>
    </w:lvl>
    <w:lvl w:ilvl="6" w:tplc="C65EBD6E" w:tentative="1">
      <w:start w:val="1"/>
      <w:numFmt w:val="bullet"/>
      <w:lvlText w:val=""/>
      <w:lvlJc w:val="left"/>
      <w:pPr>
        <w:tabs>
          <w:tab w:val="num" w:pos="5040"/>
        </w:tabs>
        <w:ind w:left="5040" w:hanging="360"/>
      </w:pPr>
      <w:rPr>
        <w:rFonts w:ascii="Symbol" w:hAnsi="Symbol" w:hint="default"/>
      </w:rPr>
    </w:lvl>
    <w:lvl w:ilvl="7" w:tplc="D18A4518" w:tentative="1">
      <w:start w:val="1"/>
      <w:numFmt w:val="bullet"/>
      <w:lvlText w:val=""/>
      <w:lvlJc w:val="left"/>
      <w:pPr>
        <w:tabs>
          <w:tab w:val="num" w:pos="5760"/>
        </w:tabs>
        <w:ind w:left="5760" w:hanging="360"/>
      </w:pPr>
      <w:rPr>
        <w:rFonts w:ascii="Symbol" w:hAnsi="Symbol" w:hint="default"/>
      </w:rPr>
    </w:lvl>
    <w:lvl w:ilvl="8" w:tplc="12A6C3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3A5601"/>
    <w:multiLevelType w:val="hybridMultilevel"/>
    <w:tmpl w:val="74789F68"/>
    <w:lvl w:ilvl="0" w:tplc="D53E25D8">
      <w:start w:val="1"/>
      <w:numFmt w:val="bullet"/>
      <w:lvlText w:val=""/>
      <w:lvlJc w:val="left"/>
      <w:pPr>
        <w:tabs>
          <w:tab w:val="num" w:pos="720"/>
        </w:tabs>
        <w:ind w:left="720" w:hanging="360"/>
      </w:pPr>
      <w:rPr>
        <w:rFonts w:ascii="Symbol" w:hAnsi="Symbol" w:hint="default"/>
      </w:rPr>
    </w:lvl>
    <w:lvl w:ilvl="1" w:tplc="2D08F864" w:tentative="1">
      <w:start w:val="1"/>
      <w:numFmt w:val="bullet"/>
      <w:lvlText w:val=""/>
      <w:lvlJc w:val="left"/>
      <w:pPr>
        <w:tabs>
          <w:tab w:val="num" w:pos="1440"/>
        </w:tabs>
        <w:ind w:left="1440" w:hanging="360"/>
      </w:pPr>
      <w:rPr>
        <w:rFonts w:ascii="Symbol" w:hAnsi="Symbol" w:hint="default"/>
      </w:rPr>
    </w:lvl>
    <w:lvl w:ilvl="2" w:tplc="DB3082C6" w:tentative="1">
      <w:start w:val="1"/>
      <w:numFmt w:val="bullet"/>
      <w:lvlText w:val=""/>
      <w:lvlJc w:val="left"/>
      <w:pPr>
        <w:tabs>
          <w:tab w:val="num" w:pos="2160"/>
        </w:tabs>
        <w:ind w:left="2160" w:hanging="360"/>
      </w:pPr>
      <w:rPr>
        <w:rFonts w:ascii="Symbol" w:hAnsi="Symbol" w:hint="default"/>
      </w:rPr>
    </w:lvl>
    <w:lvl w:ilvl="3" w:tplc="54E6558E" w:tentative="1">
      <w:start w:val="1"/>
      <w:numFmt w:val="bullet"/>
      <w:lvlText w:val=""/>
      <w:lvlJc w:val="left"/>
      <w:pPr>
        <w:tabs>
          <w:tab w:val="num" w:pos="2880"/>
        </w:tabs>
        <w:ind w:left="2880" w:hanging="360"/>
      </w:pPr>
      <w:rPr>
        <w:rFonts w:ascii="Symbol" w:hAnsi="Symbol" w:hint="default"/>
      </w:rPr>
    </w:lvl>
    <w:lvl w:ilvl="4" w:tplc="87C282CA" w:tentative="1">
      <w:start w:val="1"/>
      <w:numFmt w:val="bullet"/>
      <w:lvlText w:val=""/>
      <w:lvlJc w:val="left"/>
      <w:pPr>
        <w:tabs>
          <w:tab w:val="num" w:pos="3600"/>
        </w:tabs>
        <w:ind w:left="3600" w:hanging="360"/>
      </w:pPr>
      <w:rPr>
        <w:rFonts w:ascii="Symbol" w:hAnsi="Symbol" w:hint="default"/>
      </w:rPr>
    </w:lvl>
    <w:lvl w:ilvl="5" w:tplc="01B2595E" w:tentative="1">
      <w:start w:val="1"/>
      <w:numFmt w:val="bullet"/>
      <w:lvlText w:val=""/>
      <w:lvlJc w:val="left"/>
      <w:pPr>
        <w:tabs>
          <w:tab w:val="num" w:pos="4320"/>
        </w:tabs>
        <w:ind w:left="4320" w:hanging="360"/>
      </w:pPr>
      <w:rPr>
        <w:rFonts w:ascii="Symbol" w:hAnsi="Symbol" w:hint="default"/>
      </w:rPr>
    </w:lvl>
    <w:lvl w:ilvl="6" w:tplc="D72437BE" w:tentative="1">
      <w:start w:val="1"/>
      <w:numFmt w:val="bullet"/>
      <w:lvlText w:val=""/>
      <w:lvlJc w:val="left"/>
      <w:pPr>
        <w:tabs>
          <w:tab w:val="num" w:pos="5040"/>
        </w:tabs>
        <w:ind w:left="5040" w:hanging="360"/>
      </w:pPr>
      <w:rPr>
        <w:rFonts w:ascii="Symbol" w:hAnsi="Symbol" w:hint="default"/>
      </w:rPr>
    </w:lvl>
    <w:lvl w:ilvl="7" w:tplc="C33ED0C2" w:tentative="1">
      <w:start w:val="1"/>
      <w:numFmt w:val="bullet"/>
      <w:lvlText w:val=""/>
      <w:lvlJc w:val="left"/>
      <w:pPr>
        <w:tabs>
          <w:tab w:val="num" w:pos="5760"/>
        </w:tabs>
        <w:ind w:left="5760" w:hanging="360"/>
      </w:pPr>
      <w:rPr>
        <w:rFonts w:ascii="Symbol" w:hAnsi="Symbol" w:hint="default"/>
      </w:rPr>
    </w:lvl>
    <w:lvl w:ilvl="8" w:tplc="507AC6A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22160D"/>
    <w:multiLevelType w:val="hybridMultilevel"/>
    <w:tmpl w:val="699C1152"/>
    <w:lvl w:ilvl="0" w:tplc="E33E7D36">
      <w:start w:val="1"/>
      <w:numFmt w:val="bullet"/>
      <w:lvlText w:val=""/>
      <w:lvlJc w:val="left"/>
      <w:pPr>
        <w:tabs>
          <w:tab w:val="num" w:pos="720"/>
        </w:tabs>
        <w:ind w:left="720" w:hanging="360"/>
      </w:pPr>
      <w:rPr>
        <w:rFonts w:ascii="Symbol" w:hAnsi="Symbol" w:hint="default"/>
      </w:rPr>
    </w:lvl>
    <w:lvl w:ilvl="1" w:tplc="288286C4">
      <w:numFmt w:val="bullet"/>
      <w:lvlText w:val="o"/>
      <w:lvlJc w:val="left"/>
      <w:pPr>
        <w:tabs>
          <w:tab w:val="num" w:pos="1440"/>
        </w:tabs>
        <w:ind w:left="1440" w:hanging="360"/>
      </w:pPr>
      <w:rPr>
        <w:rFonts w:ascii="Courier New" w:hAnsi="Courier New" w:hint="default"/>
      </w:rPr>
    </w:lvl>
    <w:lvl w:ilvl="2" w:tplc="8FF2A292" w:tentative="1">
      <w:start w:val="1"/>
      <w:numFmt w:val="bullet"/>
      <w:lvlText w:val=""/>
      <w:lvlJc w:val="left"/>
      <w:pPr>
        <w:tabs>
          <w:tab w:val="num" w:pos="2160"/>
        </w:tabs>
        <w:ind w:left="2160" w:hanging="360"/>
      </w:pPr>
      <w:rPr>
        <w:rFonts w:ascii="Symbol" w:hAnsi="Symbol" w:hint="default"/>
      </w:rPr>
    </w:lvl>
    <w:lvl w:ilvl="3" w:tplc="5C14F862" w:tentative="1">
      <w:start w:val="1"/>
      <w:numFmt w:val="bullet"/>
      <w:lvlText w:val=""/>
      <w:lvlJc w:val="left"/>
      <w:pPr>
        <w:tabs>
          <w:tab w:val="num" w:pos="2880"/>
        </w:tabs>
        <w:ind w:left="2880" w:hanging="360"/>
      </w:pPr>
      <w:rPr>
        <w:rFonts w:ascii="Symbol" w:hAnsi="Symbol" w:hint="default"/>
      </w:rPr>
    </w:lvl>
    <w:lvl w:ilvl="4" w:tplc="48FEC73A" w:tentative="1">
      <w:start w:val="1"/>
      <w:numFmt w:val="bullet"/>
      <w:lvlText w:val=""/>
      <w:lvlJc w:val="left"/>
      <w:pPr>
        <w:tabs>
          <w:tab w:val="num" w:pos="3600"/>
        </w:tabs>
        <w:ind w:left="3600" w:hanging="360"/>
      </w:pPr>
      <w:rPr>
        <w:rFonts w:ascii="Symbol" w:hAnsi="Symbol" w:hint="default"/>
      </w:rPr>
    </w:lvl>
    <w:lvl w:ilvl="5" w:tplc="B464DE70" w:tentative="1">
      <w:start w:val="1"/>
      <w:numFmt w:val="bullet"/>
      <w:lvlText w:val=""/>
      <w:lvlJc w:val="left"/>
      <w:pPr>
        <w:tabs>
          <w:tab w:val="num" w:pos="4320"/>
        </w:tabs>
        <w:ind w:left="4320" w:hanging="360"/>
      </w:pPr>
      <w:rPr>
        <w:rFonts w:ascii="Symbol" w:hAnsi="Symbol" w:hint="default"/>
      </w:rPr>
    </w:lvl>
    <w:lvl w:ilvl="6" w:tplc="295ADB72" w:tentative="1">
      <w:start w:val="1"/>
      <w:numFmt w:val="bullet"/>
      <w:lvlText w:val=""/>
      <w:lvlJc w:val="left"/>
      <w:pPr>
        <w:tabs>
          <w:tab w:val="num" w:pos="5040"/>
        </w:tabs>
        <w:ind w:left="5040" w:hanging="360"/>
      </w:pPr>
      <w:rPr>
        <w:rFonts w:ascii="Symbol" w:hAnsi="Symbol" w:hint="default"/>
      </w:rPr>
    </w:lvl>
    <w:lvl w:ilvl="7" w:tplc="62E0937C" w:tentative="1">
      <w:start w:val="1"/>
      <w:numFmt w:val="bullet"/>
      <w:lvlText w:val=""/>
      <w:lvlJc w:val="left"/>
      <w:pPr>
        <w:tabs>
          <w:tab w:val="num" w:pos="5760"/>
        </w:tabs>
        <w:ind w:left="5760" w:hanging="360"/>
      </w:pPr>
      <w:rPr>
        <w:rFonts w:ascii="Symbol" w:hAnsi="Symbol" w:hint="default"/>
      </w:rPr>
    </w:lvl>
    <w:lvl w:ilvl="8" w:tplc="85DCAFA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7D4B00"/>
    <w:multiLevelType w:val="hybridMultilevel"/>
    <w:tmpl w:val="D3F6126A"/>
    <w:lvl w:ilvl="0" w:tplc="4F200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64AA9"/>
    <w:multiLevelType w:val="hybridMultilevel"/>
    <w:tmpl w:val="053A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206CC"/>
    <w:multiLevelType w:val="hybridMultilevel"/>
    <w:tmpl w:val="DED2CE78"/>
    <w:lvl w:ilvl="0" w:tplc="58C6146C">
      <w:start w:val="1"/>
      <w:numFmt w:val="bullet"/>
      <w:lvlText w:val=""/>
      <w:lvlJc w:val="left"/>
      <w:pPr>
        <w:tabs>
          <w:tab w:val="num" w:pos="720"/>
        </w:tabs>
        <w:ind w:left="720" w:hanging="360"/>
      </w:pPr>
      <w:rPr>
        <w:rFonts w:ascii="Wingdings" w:hAnsi="Wingdings" w:hint="default"/>
      </w:rPr>
    </w:lvl>
    <w:lvl w:ilvl="1" w:tplc="C98C7CDC">
      <w:numFmt w:val="bullet"/>
      <w:lvlText w:val="o"/>
      <w:lvlJc w:val="left"/>
      <w:pPr>
        <w:tabs>
          <w:tab w:val="num" w:pos="1440"/>
        </w:tabs>
        <w:ind w:left="1440" w:hanging="360"/>
      </w:pPr>
      <w:rPr>
        <w:rFonts w:ascii="Courier New" w:hAnsi="Courier New" w:hint="default"/>
      </w:rPr>
    </w:lvl>
    <w:lvl w:ilvl="2" w:tplc="85E8B4BA">
      <w:numFmt w:val="bullet"/>
      <w:lvlText w:val=""/>
      <w:lvlJc w:val="left"/>
      <w:pPr>
        <w:tabs>
          <w:tab w:val="num" w:pos="2160"/>
        </w:tabs>
        <w:ind w:left="2160" w:hanging="360"/>
      </w:pPr>
      <w:rPr>
        <w:rFonts w:ascii="Wingdings" w:hAnsi="Wingdings" w:hint="default"/>
      </w:rPr>
    </w:lvl>
    <w:lvl w:ilvl="3" w:tplc="F84AB6F6">
      <w:numFmt w:val="bullet"/>
      <w:lvlText w:val="-"/>
      <w:lvlJc w:val="left"/>
      <w:pPr>
        <w:tabs>
          <w:tab w:val="num" w:pos="2880"/>
        </w:tabs>
        <w:ind w:left="2880" w:hanging="360"/>
      </w:pPr>
      <w:rPr>
        <w:rFonts w:ascii="Times New Roman" w:hAnsi="Times New Roman" w:hint="default"/>
      </w:rPr>
    </w:lvl>
    <w:lvl w:ilvl="4" w:tplc="962A40DC" w:tentative="1">
      <w:start w:val="1"/>
      <w:numFmt w:val="bullet"/>
      <w:lvlText w:val=""/>
      <w:lvlJc w:val="left"/>
      <w:pPr>
        <w:tabs>
          <w:tab w:val="num" w:pos="3600"/>
        </w:tabs>
        <w:ind w:left="3600" w:hanging="360"/>
      </w:pPr>
      <w:rPr>
        <w:rFonts w:ascii="Wingdings" w:hAnsi="Wingdings" w:hint="default"/>
      </w:rPr>
    </w:lvl>
    <w:lvl w:ilvl="5" w:tplc="83F0375E" w:tentative="1">
      <w:start w:val="1"/>
      <w:numFmt w:val="bullet"/>
      <w:lvlText w:val=""/>
      <w:lvlJc w:val="left"/>
      <w:pPr>
        <w:tabs>
          <w:tab w:val="num" w:pos="4320"/>
        </w:tabs>
        <w:ind w:left="4320" w:hanging="360"/>
      </w:pPr>
      <w:rPr>
        <w:rFonts w:ascii="Wingdings" w:hAnsi="Wingdings" w:hint="default"/>
      </w:rPr>
    </w:lvl>
    <w:lvl w:ilvl="6" w:tplc="89029C06" w:tentative="1">
      <w:start w:val="1"/>
      <w:numFmt w:val="bullet"/>
      <w:lvlText w:val=""/>
      <w:lvlJc w:val="left"/>
      <w:pPr>
        <w:tabs>
          <w:tab w:val="num" w:pos="5040"/>
        </w:tabs>
        <w:ind w:left="5040" w:hanging="360"/>
      </w:pPr>
      <w:rPr>
        <w:rFonts w:ascii="Wingdings" w:hAnsi="Wingdings" w:hint="default"/>
      </w:rPr>
    </w:lvl>
    <w:lvl w:ilvl="7" w:tplc="163E9FCE" w:tentative="1">
      <w:start w:val="1"/>
      <w:numFmt w:val="bullet"/>
      <w:lvlText w:val=""/>
      <w:lvlJc w:val="left"/>
      <w:pPr>
        <w:tabs>
          <w:tab w:val="num" w:pos="5760"/>
        </w:tabs>
        <w:ind w:left="5760" w:hanging="360"/>
      </w:pPr>
      <w:rPr>
        <w:rFonts w:ascii="Wingdings" w:hAnsi="Wingdings" w:hint="default"/>
      </w:rPr>
    </w:lvl>
    <w:lvl w:ilvl="8" w:tplc="1DB027F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AC1B14"/>
    <w:multiLevelType w:val="hybridMultilevel"/>
    <w:tmpl w:val="9168CD46"/>
    <w:lvl w:ilvl="0" w:tplc="ABA08CC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36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A53566"/>
    <w:multiLevelType w:val="hybridMultilevel"/>
    <w:tmpl w:val="A160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6820A5"/>
    <w:multiLevelType w:val="hybridMultilevel"/>
    <w:tmpl w:val="243C5BD8"/>
    <w:lvl w:ilvl="0" w:tplc="E814C898">
      <w:start w:val="1"/>
      <w:numFmt w:val="bullet"/>
      <w:lvlText w:val=""/>
      <w:lvlJc w:val="left"/>
      <w:pPr>
        <w:tabs>
          <w:tab w:val="num" w:pos="720"/>
        </w:tabs>
        <w:ind w:left="720" w:hanging="360"/>
      </w:pPr>
      <w:rPr>
        <w:rFonts w:ascii="Symbol" w:hAnsi="Symbol" w:hint="default"/>
      </w:rPr>
    </w:lvl>
    <w:lvl w:ilvl="1" w:tplc="FEE4FC6E">
      <w:numFmt w:val="bullet"/>
      <w:lvlText w:val="o"/>
      <w:lvlJc w:val="left"/>
      <w:pPr>
        <w:tabs>
          <w:tab w:val="num" w:pos="1440"/>
        </w:tabs>
        <w:ind w:left="1440" w:hanging="360"/>
      </w:pPr>
      <w:rPr>
        <w:rFonts w:ascii="Courier New" w:hAnsi="Courier New" w:hint="default"/>
      </w:rPr>
    </w:lvl>
    <w:lvl w:ilvl="2" w:tplc="96861218" w:tentative="1">
      <w:start w:val="1"/>
      <w:numFmt w:val="bullet"/>
      <w:lvlText w:val=""/>
      <w:lvlJc w:val="left"/>
      <w:pPr>
        <w:tabs>
          <w:tab w:val="num" w:pos="2160"/>
        </w:tabs>
        <w:ind w:left="2160" w:hanging="360"/>
      </w:pPr>
      <w:rPr>
        <w:rFonts w:ascii="Symbol" w:hAnsi="Symbol" w:hint="default"/>
      </w:rPr>
    </w:lvl>
    <w:lvl w:ilvl="3" w:tplc="A6FC9D24" w:tentative="1">
      <w:start w:val="1"/>
      <w:numFmt w:val="bullet"/>
      <w:lvlText w:val=""/>
      <w:lvlJc w:val="left"/>
      <w:pPr>
        <w:tabs>
          <w:tab w:val="num" w:pos="2880"/>
        </w:tabs>
        <w:ind w:left="2880" w:hanging="360"/>
      </w:pPr>
      <w:rPr>
        <w:rFonts w:ascii="Symbol" w:hAnsi="Symbol" w:hint="default"/>
      </w:rPr>
    </w:lvl>
    <w:lvl w:ilvl="4" w:tplc="DC4AAEA6" w:tentative="1">
      <w:start w:val="1"/>
      <w:numFmt w:val="bullet"/>
      <w:lvlText w:val=""/>
      <w:lvlJc w:val="left"/>
      <w:pPr>
        <w:tabs>
          <w:tab w:val="num" w:pos="3600"/>
        </w:tabs>
        <w:ind w:left="3600" w:hanging="360"/>
      </w:pPr>
      <w:rPr>
        <w:rFonts w:ascii="Symbol" w:hAnsi="Symbol" w:hint="default"/>
      </w:rPr>
    </w:lvl>
    <w:lvl w:ilvl="5" w:tplc="ABBA6E78" w:tentative="1">
      <w:start w:val="1"/>
      <w:numFmt w:val="bullet"/>
      <w:lvlText w:val=""/>
      <w:lvlJc w:val="left"/>
      <w:pPr>
        <w:tabs>
          <w:tab w:val="num" w:pos="4320"/>
        </w:tabs>
        <w:ind w:left="4320" w:hanging="360"/>
      </w:pPr>
      <w:rPr>
        <w:rFonts w:ascii="Symbol" w:hAnsi="Symbol" w:hint="default"/>
      </w:rPr>
    </w:lvl>
    <w:lvl w:ilvl="6" w:tplc="49BE5EFA" w:tentative="1">
      <w:start w:val="1"/>
      <w:numFmt w:val="bullet"/>
      <w:lvlText w:val=""/>
      <w:lvlJc w:val="left"/>
      <w:pPr>
        <w:tabs>
          <w:tab w:val="num" w:pos="5040"/>
        </w:tabs>
        <w:ind w:left="5040" w:hanging="360"/>
      </w:pPr>
      <w:rPr>
        <w:rFonts w:ascii="Symbol" w:hAnsi="Symbol" w:hint="default"/>
      </w:rPr>
    </w:lvl>
    <w:lvl w:ilvl="7" w:tplc="FA24BB86" w:tentative="1">
      <w:start w:val="1"/>
      <w:numFmt w:val="bullet"/>
      <w:lvlText w:val=""/>
      <w:lvlJc w:val="left"/>
      <w:pPr>
        <w:tabs>
          <w:tab w:val="num" w:pos="5760"/>
        </w:tabs>
        <w:ind w:left="5760" w:hanging="360"/>
      </w:pPr>
      <w:rPr>
        <w:rFonts w:ascii="Symbol" w:hAnsi="Symbol" w:hint="default"/>
      </w:rPr>
    </w:lvl>
    <w:lvl w:ilvl="8" w:tplc="7B4A477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4348715E"/>
    <w:multiLevelType w:val="hybridMultilevel"/>
    <w:tmpl w:val="DC04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3421C"/>
    <w:multiLevelType w:val="hybridMultilevel"/>
    <w:tmpl w:val="F62201B2"/>
    <w:lvl w:ilvl="0" w:tplc="4C12D176">
      <w:start w:val="1"/>
      <w:numFmt w:val="bullet"/>
      <w:lvlText w:val=""/>
      <w:lvlJc w:val="left"/>
      <w:pPr>
        <w:tabs>
          <w:tab w:val="num" w:pos="720"/>
        </w:tabs>
        <w:ind w:left="720" w:hanging="360"/>
      </w:pPr>
      <w:rPr>
        <w:rFonts w:ascii="Symbol" w:hAnsi="Symbol" w:hint="default"/>
      </w:rPr>
    </w:lvl>
    <w:lvl w:ilvl="1" w:tplc="1A3E14C4">
      <w:numFmt w:val="bullet"/>
      <w:lvlText w:val="o"/>
      <w:lvlJc w:val="left"/>
      <w:pPr>
        <w:tabs>
          <w:tab w:val="num" w:pos="1440"/>
        </w:tabs>
        <w:ind w:left="1440" w:hanging="360"/>
      </w:pPr>
      <w:rPr>
        <w:rFonts w:ascii="Courier New" w:hAnsi="Courier New" w:hint="default"/>
      </w:rPr>
    </w:lvl>
    <w:lvl w:ilvl="2" w:tplc="EA8C7FB4" w:tentative="1">
      <w:start w:val="1"/>
      <w:numFmt w:val="bullet"/>
      <w:lvlText w:val=""/>
      <w:lvlJc w:val="left"/>
      <w:pPr>
        <w:tabs>
          <w:tab w:val="num" w:pos="2160"/>
        </w:tabs>
        <w:ind w:left="2160" w:hanging="360"/>
      </w:pPr>
      <w:rPr>
        <w:rFonts w:ascii="Symbol" w:hAnsi="Symbol" w:hint="default"/>
      </w:rPr>
    </w:lvl>
    <w:lvl w:ilvl="3" w:tplc="A802F35C" w:tentative="1">
      <w:start w:val="1"/>
      <w:numFmt w:val="bullet"/>
      <w:lvlText w:val=""/>
      <w:lvlJc w:val="left"/>
      <w:pPr>
        <w:tabs>
          <w:tab w:val="num" w:pos="2880"/>
        </w:tabs>
        <w:ind w:left="2880" w:hanging="360"/>
      </w:pPr>
      <w:rPr>
        <w:rFonts w:ascii="Symbol" w:hAnsi="Symbol" w:hint="default"/>
      </w:rPr>
    </w:lvl>
    <w:lvl w:ilvl="4" w:tplc="BADE4A60" w:tentative="1">
      <w:start w:val="1"/>
      <w:numFmt w:val="bullet"/>
      <w:lvlText w:val=""/>
      <w:lvlJc w:val="left"/>
      <w:pPr>
        <w:tabs>
          <w:tab w:val="num" w:pos="3600"/>
        </w:tabs>
        <w:ind w:left="3600" w:hanging="360"/>
      </w:pPr>
      <w:rPr>
        <w:rFonts w:ascii="Symbol" w:hAnsi="Symbol" w:hint="default"/>
      </w:rPr>
    </w:lvl>
    <w:lvl w:ilvl="5" w:tplc="9DD80B12" w:tentative="1">
      <w:start w:val="1"/>
      <w:numFmt w:val="bullet"/>
      <w:lvlText w:val=""/>
      <w:lvlJc w:val="left"/>
      <w:pPr>
        <w:tabs>
          <w:tab w:val="num" w:pos="4320"/>
        </w:tabs>
        <w:ind w:left="4320" w:hanging="360"/>
      </w:pPr>
      <w:rPr>
        <w:rFonts w:ascii="Symbol" w:hAnsi="Symbol" w:hint="default"/>
      </w:rPr>
    </w:lvl>
    <w:lvl w:ilvl="6" w:tplc="2D429928" w:tentative="1">
      <w:start w:val="1"/>
      <w:numFmt w:val="bullet"/>
      <w:lvlText w:val=""/>
      <w:lvlJc w:val="left"/>
      <w:pPr>
        <w:tabs>
          <w:tab w:val="num" w:pos="5040"/>
        </w:tabs>
        <w:ind w:left="5040" w:hanging="360"/>
      </w:pPr>
      <w:rPr>
        <w:rFonts w:ascii="Symbol" w:hAnsi="Symbol" w:hint="default"/>
      </w:rPr>
    </w:lvl>
    <w:lvl w:ilvl="7" w:tplc="192E8210" w:tentative="1">
      <w:start w:val="1"/>
      <w:numFmt w:val="bullet"/>
      <w:lvlText w:val=""/>
      <w:lvlJc w:val="left"/>
      <w:pPr>
        <w:tabs>
          <w:tab w:val="num" w:pos="5760"/>
        </w:tabs>
        <w:ind w:left="5760" w:hanging="360"/>
      </w:pPr>
      <w:rPr>
        <w:rFonts w:ascii="Symbol" w:hAnsi="Symbol" w:hint="default"/>
      </w:rPr>
    </w:lvl>
    <w:lvl w:ilvl="8" w:tplc="26B698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FA3901"/>
    <w:multiLevelType w:val="hybridMultilevel"/>
    <w:tmpl w:val="16A65AC8"/>
    <w:lvl w:ilvl="0" w:tplc="12C209FC">
      <w:start w:val="1"/>
      <w:numFmt w:val="bullet"/>
      <w:lvlText w:val=""/>
      <w:lvlJc w:val="left"/>
      <w:pPr>
        <w:tabs>
          <w:tab w:val="num" w:pos="720"/>
        </w:tabs>
        <w:ind w:left="720" w:hanging="360"/>
      </w:pPr>
      <w:rPr>
        <w:rFonts w:ascii="Symbol" w:hAnsi="Symbol" w:hint="default"/>
      </w:rPr>
    </w:lvl>
    <w:lvl w:ilvl="1" w:tplc="6E529EAC" w:tentative="1">
      <w:start w:val="1"/>
      <w:numFmt w:val="bullet"/>
      <w:lvlText w:val=""/>
      <w:lvlJc w:val="left"/>
      <w:pPr>
        <w:tabs>
          <w:tab w:val="num" w:pos="1440"/>
        </w:tabs>
        <w:ind w:left="1440" w:hanging="360"/>
      </w:pPr>
      <w:rPr>
        <w:rFonts w:ascii="Symbol" w:hAnsi="Symbol" w:hint="default"/>
      </w:rPr>
    </w:lvl>
    <w:lvl w:ilvl="2" w:tplc="B2E6D334" w:tentative="1">
      <w:start w:val="1"/>
      <w:numFmt w:val="bullet"/>
      <w:lvlText w:val=""/>
      <w:lvlJc w:val="left"/>
      <w:pPr>
        <w:tabs>
          <w:tab w:val="num" w:pos="2160"/>
        </w:tabs>
        <w:ind w:left="2160" w:hanging="360"/>
      </w:pPr>
      <w:rPr>
        <w:rFonts w:ascii="Symbol" w:hAnsi="Symbol" w:hint="default"/>
      </w:rPr>
    </w:lvl>
    <w:lvl w:ilvl="3" w:tplc="2C74E06C" w:tentative="1">
      <w:start w:val="1"/>
      <w:numFmt w:val="bullet"/>
      <w:lvlText w:val=""/>
      <w:lvlJc w:val="left"/>
      <w:pPr>
        <w:tabs>
          <w:tab w:val="num" w:pos="2880"/>
        </w:tabs>
        <w:ind w:left="2880" w:hanging="360"/>
      </w:pPr>
      <w:rPr>
        <w:rFonts w:ascii="Symbol" w:hAnsi="Symbol" w:hint="default"/>
      </w:rPr>
    </w:lvl>
    <w:lvl w:ilvl="4" w:tplc="3A369D58" w:tentative="1">
      <w:start w:val="1"/>
      <w:numFmt w:val="bullet"/>
      <w:lvlText w:val=""/>
      <w:lvlJc w:val="left"/>
      <w:pPr>
        <w:tabs>
          <w:tab w:val="num" w:pos="3600"/>
        </w:tabs>
        <w:ind w:left="3600" w:hanging="360"/>
      </w:pPr>
      <w:rPr>
        <w:rFonts w:ascii="Symbol" w:hAnsi="Symbol" w:hint="default"/>
      </w:rPr>
    </w:lvl>
    <w:lvl w:ilvl="5" w:tplc="B8E229AC" w:tentative="1">
      <w:start w:val="1"/>
      <w:numFmt w:val="bullet"/>
      <w:lvlText w:val=""/>
      <w:lvlJc w:val="left"/>
      <w:pPr>
        <w:tabs>
          <w:tab w:val="num" w:pos="4320"/>
        </w:tabs>
        <w:ind w:left="4320" w:hanging="360"/>
      </w:pPr>
      <w:rPr>
        <w:rFonts w:ascii="Symbol" w:hAnsi="Symbol" w:hint="default"/>
      </w:rPr>
    </w:lvl>
    <w:lvl w:ilvl="6" w:tplc="39E8E884" w:tentative="1">
      <w:start w:val="1"/>
      <w:numFmt w:val="bullet"/>
      <w:lvlText w:val=""/>
      <w:lvlJc w:val="left"/>
      <w:pPr>
        <w:tabs>
          <w:tab w:val="num" w:pos="5040"/>
        </w:tabs>
        <w:ind w:left="5040" w:hanging="360"/>
      </w:pPr>
      <w:rPr>
        <w:rFonts w:ascii="Symbol" w:hAnsi="Symbol" w:hint="default"/>
      </w:rPr>
    </w:lvl>
    <w:lvl w:ilvl="7" w:tplc="D2187964" w:tentative="1">
      <w:start w:val="1"/>
      <w:numFmt w:val="bullet"/>
      <w:lvlText w:val=""/>
      <w:lvlJc w:val="left"/>
      <w:pPr>
        <w:tabs>
          <w:tab w:val="num" w:pos="5760"/>
        </w:tabs>
        <w:ind w:left="5760" w:hanging="360"/>
      </w:pPr>
      <w:rPr>
        <w:rFonts w:ascii="Symbol" w:hAnsi="Symbol" w:hint="default"/>
      </w:rPr>
    </w:lvl>
    <w:lvl w:ilvl="8" w:tplc="5574C9B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0C90198"/>
    <w:multiLevelType w:val="hybridMultilevel"/>
    <w:tmpl w:val="A574F7B4"/>
    <w:lvl w:ilvl="0" w:tplc="62F4A1F2">
      <w:start w:val="1"/>
      <w:numFmt w:val="bullet"/>
      <w:lvlText w:val=""/>
      <w:lvlJc w:val="left"/>
      <w:pPr>
        <w:tabs>
          <w:tab w:val="num" w:pos="720"/>
        </w:tabs>
        <w:ind w:left="720" w:hanging="360"/>
      </w:pPr>
      <w:rPr>
        <w:rFonts w:ascii="Symbol" w:hAnsi="Symbol" w:hint="default"/>
      </w:rPr>
    </w:lvl>
    <w:lvl w:ilvl="1" w:tplc="58CAC0B0">
      <w:numFmt w:val="bullet"/>
      <w:lvlText w:val="o"/>
      <w:lvlJc w:val="left"/>
      <w:pPr>
        <w:tabs>
          <w:tab w:val="num" w:pos="1440"/>
        </w:tabs>
        <w:ind w:left="1440" w:hanging="360"/>
      </w:pPr>
      <w:rPr>
        <w:rFonts w:ascii="Courier New" w:hAnsi="Courier New" w:hint="default"/>
      </w:rPr>
    </w:lvl>
    <w:lvl w:ilvl="2" w:tplc="C2F25DAA" w:tentative="1">
      <w:start w:val="1"/>
      <w:numFmt w:val="bullet"/>
      <w:lvlText w:val=""/>
      <w:lvlJc w:val="left"/>
      <w:pPr>
        <w:tabs>
          <w:tab w:val="num" w:pos="2160"/>
        </w:tabs>
        <w:ind w:left="2160" w:hanging="360"/>
      </w:pPr>
      <w:rPr>
        <w:rFonts w:ascii="Symbol" w:hAnsi="Symbol" w:hint="default"/>
      </w:rPr>
    </w:lvl>
    <w:lvl w:ilvl="3" w:tplc="C4884090" w:tentative="1">
      <w:start w:val="1"/>
      <w:numFmt w:val="bullet"/>
      <w:lvlText w:val=""/>
      <w:lvlJc w:val="left"/>
      <w:pPr>
        <w:tabs>
          <w:tab w:val="num" w:pos="2880"/>
        </w:tabs>
        <w:ind w:left="2880" w:hanging="360"/>
      </w:pPr>
      <w:rPr>
        <w:rFonts w:ascii="Symbol" w:hAnsi="Symbol" w:hint="default"/>
      </w:rPr>
    </w:lvl>
    <w:lvl w:ilvl="4" w:tplc="4CB2A7BA" w:tentative="1">
      <w:start w:val="1"/>
      <w:numFmt w:val="bullet"/>
      <w:lvlText w:val=""/>
      <w:lvlJc w:val="left"/>
      <w:pPr>
        <w:tabs>
          <w:tab w:val="num" w:pos="3600"/>
        </w:tabs>
        <w:ind w:left="3600" w:hanging="360"/>
      </w:pPr>
      <w:rPr>
        <w:rFonts w:ascii="Symbol" w:hAnsi="Symbol" w:hint="default"/>
      </w:rPr>
    </w:lvl>
    <w:lvl w:ilvl="5" w:tplc="0B40E2BA" w:tentative="1">
      <w:start w:val="1"/>
      <w:numFmt w:val="bullet"/>
      <w:lvlText w:val=""/>
      <w:lvlJc w:val="left"/>
      <w:pPr>
        <w:tabs>
          <w:tab w:val="num" w:pos="4320"/>
        </w:tabs>
        <w:ind w:left="4320" w:hanging="360"/>
      </w:pPr>
      <w:rPr>
        <w:rFonts w:ascii="Symbol" w:hAnsi="Symbol" w:hint="default"/>
      </w:rPr>
    </w:lvl>
    <w:lvl w:ilvl="6" w:tplc="869A3D9A" w:tentative="1">
      <w:start w:val="1"/>
      <w:numFmt w:val="bullet"/>
      <w:lvlText w:val=""/>
      <w:lvlJc w:val="left"/>
      <w:pPr>
        <w:tabs>
          <w:tab w:val="num" w:pos="5040"/>
        </w:tabs>
        <w:ind w:left="5040" w:hanging="360"/>
      </w:pPr>
      <w:rPr>
        <w:rFonts w:ascii="Symbol" w:hAnsi="Symbol" w:hint="default"/>
      </w:rPr>
    </w:lvl>
    <w:lvl w:ilvl="7" w:tplc="C1963212" w:tentative="1">
      <w:start w:val="1"/>
      <w:numFmt w:val="bullet"/>
      <w:lvlText w:val=""/>
      <w:lvlJc w:val="left"/>
      <w:pPr>
        <w:tabs>
          <w:tab w:val="num" w:pos="5760"/>
        </w:tabs>
        <w:ind w:left="5760" w:hanging="360"/>
      </w:pPr>
      <w:rPr>
        <w:rFonts w:ascii="Symbol" w:hAnsi="Symbol" w:hint="default"/>
      </w:rPr>
    </w:lvl>
    <w:lvl w:ilvl="8" w:tplc="3C944E1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0E658EF"/>
    <w:multiLevelType w:val="hybridMultilevel"/>
    <w:tmpl w:val="DC04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70423"/>
    <w:multiLevelType w:val="hybridMultilevel"/>
    <w:tmpl w:val="C0DA1E32"/>
    <w:lvl w:ilvl="0" w:tplc="B50058DC">
      <w:start w:val="1"/>
      <w:numFmt w:val="bullet"/>
      <w:lvlText w:val=""/>
      <w:lvlJc w:val="left"/>
      <w:pPr>
        <w:tabs>
          <w:tab w:val="num" w:pos="720"/>
        </w:tabs>
        <w:ind w:left="720" w:hanging="360"/>
      </w:pPr>
      <w:rPr>
        <w:rFonts w:ascii="Symbol" w:hAnsi="Symbol" w:hint="default"/>
      </w:rPr>
    </w:lvl>
    <w:lvl w:ilvl="1" w:tplc="4738B122">
      <w:numFmt w:val="bullet"/>
      <w:lvlText w:val="o"/>
      <w:lvlJc w:val="left"/>
      <w:pPr>
        <w:tabs>
          <w:tab w:val="num" w:pos="1440"/>
        </w:tabs>
        <w:ind w:left="1440" w:hanging="360"/>
      </w:pPr>
      <w:rPr>
        <w:rFonts w:ascii="Courier New" w:hAnsi="Courier New" w:hint="default"/>
      </w:rPr>
    </w:lvl>
    <w:lvl w:ilvl="2" w:tplc="FDBA5B74">
      <w:numFmt w:val="bullet"/>
      <w:lvlText w:val="-"/>
      <w:lvlJc w:val="left"/>
      <w:pPr>
        <w:tabs>
          <w:tab w:val="num" w:pos="2160"/>
        </w:tabs>
        <w:ind w:left="2160" w:hanging="360"/>
      </w:pPr>
      <w:rPr>
        <w:rFonts w:ascii="Times" w:hAnsi="Times" w:hint="default"/>
      </w:rPr>
    </w:lvl>
    <w:lvl w:ilvl="3" w:tplc="FC0C1766" w:tentative="1">
      <w:start w:val="1"/>
      <w:numFmt w:val="bullet"/>
      <w:lvlText w:val=""/>
      <w:lvlJc w:val="left"/>
      <w:pPr>
        <w:tabs>
          <w:tab w:val="num" w:pos="2880"/>
        </w:tabs>
        <w:ind w:left="2880" w:hanging="360"/>
      </w:pPr>
      <w:rPr>
        <w:rFonts w:ascii="Symbol" w:hAnsi="Symbol" w:hint="default"/>
      </w:rPr>
    </w:lvl>
    <w:lvl w:ilvl="4" w:tplc="F53E1218" w:tentative="1">
      <w:start w:val="1"/>
      <w:numFmt w:val="bullet"/>
      <w:lvlText w:val=""/>
      <w:lvlJc w:val="left"/>
      <w:pPr>
        <w:tabs>
          <w:tab w:val="num" w:pos="3600"/>
        </w:tabs>
        <w:ind w:left="3600" w:hanging="360"/>
      </w:pPr>
      <w:rPr>
        <w:rFonts w:ascii="Symbol" w:hAnsi="Symbol" w:hint="default"/>
      </w:rPr>
    </w:lvl>
    <w:lvl w:ilvl="5" w:tplc="72B02A52" w:tentative="1">
      <w:start w:val="1"/>
      <w:numFmt w:val="bullet"/>
      <w:lvlText w:val=""/>
      <w:lvlJc w:val="left"/>
      <w:pPr>
        <w:tabs>
          <w:tab w:val="num" w:pos="4320"/>
        </w:tabs>
        <w:ind w:left="4320" w:hanging="360"/>
      </w:pPr>
      <w:rPr>
        <w:rFonts w:ascii="Symbol" w:hAnsi="Symbol" w:hint="default"/>
      </w:rPr>
    </w:lvl>
    <w:lvl w:ilvl="6" w:tplc="DFE6FB88" w:tentative="1">
      <w:start w:val="1"/>
      <w:numFmt w:val="bullet"/>
      <w:lvlText w:val=""/>
      <w:lvlJc w:val="left"/>
      <w:pPr>
        <w:tabs>
          <w:tab w:val="num" w:pos="5040"/>
        </w:tabs>
        <w:ind w:left="5040" w:hanging="360"/>
      </w:pPr>
      <w:rPr>
        <w:rFonts w:ascii="Symbol" w:hAnsi="Symbol" w:hint="default"/>
      </w:rPr>
    </w:lvl>
    <w:lvl w:ilvl="7" w:tplc="43963FFA" w:tentative="1">
      <w:start w:val="1"/>
      <w:numFmt w:val="bullet"/>
      <w:lvlText w:val=""/>
      <w:lvlJc w:val="left"/>
      <w:pPr>
        <w:tabs>
          <w:tab w:val="num" w:pos="5760"/>
        </w:tabs>
        <w:ind w:left="5760" w:hanging="360"/>
      </w:pPr>
      <w:rPr>
        <w:rFonts w:ascii="Symbol" w:hAnsi="Symbol" w:hint="default"/>
      </w:rPr>
    </w:lvl>
    <w:lvl w:ilvl="8" w:tplc="E8E2D73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A733893"/>
    <w:multiLevelType w:val="hybridMultilevel"/>
    <w:tmpl w:val="16A05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DD41C1"/>
    <w:multiLevelType w:val="hybridMultilevel"/>
    <w:tmpl w:val="9CBC88FE"/>
    <w:lvl w:ilvl="0" w:tplc="14263F76">
      <w:start w:val="1"/>
      <w:numFmt w:val="bullet"/>
      <w:lvlText w:val=""/>
      <w:lvlJc w:val="left"/>
      <w:pPr>
        <w:tabs>
          <w:tab w:val="num" w:pos="720"/>
        </w:tabs>
        <w:ind w:left="720" w:hanging="360"/>
      </w:pPr>
      <w:rPr>
        <w:rFonts w:ascii="Symbol" w:hAnsi="Symbol" w:hint="default"/>
      </w:rPr>
    </w:lvl>
    <w:lvl w:ilvl="1" w:tplc="EEDACFE0">
      <w:numFmt w:val="bullet"/>
      <w:lvlText w:val="o"/>
      <w:lvlJc w:val="left"/>
      <w:pPr>
        <w:tabs>
          <w:tab w:val="num" w:pos="1440"/>
        </w:tabs>
        <w:ind w:left="1440" w:hanging="360"/>
      </w:pPr>
      <w:rPr>
        <w:rFonts w:ascii="Courier New" w:hAnsi="Courier New" w:hint="default"/>
      </w:rPr>
    </w:lvl>
    <w:lvl w:ilvl="2" w:tplc="5A1C7656" w:tentative="1">
      <w:start w:val="1"/>
      <w:numFmt w:val="bullet"/>
      <w:lvlText w:val=""/>
      <w:lvlJc w:val="left"/>
      <w:pPr>
        <w:tabs>
          <w:tab w:val="num" w:pos="2160"/>
        </w:tabs>
        <w:ind w:left="2160" w:hanging="360"/>
      </w:pPr>
      <w:rPr>
        <w:rFonts w:ascii="Symbol" w:hAnsi="Symbol" w:hint="default"/>
      </w:rPr>
    </w:lvl>
    <w:lvl w:ilvl="3" w:tplc="3B187DDE" w:tentative="1">
      <w:start w:val="1"/>
      <w:numFmt w:val="bullet"/>
      <w:lvlText w:val=""/>
      <w:lvlJc w:val="left"/>
      <w:pPr>
        <w:tabs>
          <w:tab w:val="num" w:pos="2880"/>
        </w:tabs>
        <w:ind w:left="2880" w:hanging="360"/>
      </w:pPr>
      <w:rPr>
        <w:rFonts w:ascii="Symbol" w:hAnsi="Symbol" w:hint="default"/>
      </w:rPr>
    </w:lvl>
    <w:lvl w:ilvl="4" w:tplc="4A983C82" w:tentative="1">
      <w:start w:val="1"/>
      <w:numFmt w:val="bullet"/>
      <w:lvlText w:val=""/>
      <w:lvlJc w:val="left"/>
      <w:pPr>
        <w:tabs>
          <w:tab w:val="num" w:pos="3600"/>
        </w:tabs>
        <w:ind w:left="3600" w:hanging="360"/>
      </w:pPr>
      <w:rPr>
        <w:rFonts w:ascii="Symbol" w:hAnsi="Symbol" w:hint="default"/>
      </w:rPr>
    </w:lvl>
    <w:lvl w:ilvl="5" w:tplc="9198EC46" w:tentative="1">
      <w:start w:val="1"/>
      <w:numFmt w:val="bullet"/>
      <w:lvlText w:val=""/>
      <w:lvlJc w:val="left"/>
      <w:pPr>
        <w:tabs>
          <w:tab w:val="num" w:pos="4320"/>
        </w:tabs>
        <w:ind w:left="4320" w:hanging="360"/>
      </w:pPr>
      <w:rPr>
        <w:rFonts w:ascii="Symbol" w:hAnsi="Symbol" w:hint="default"/>
      </w:rPr>
    </w:lvl>
    <w:lvl w:ilvl="6" w:tplc="DAB86C08" w:tentative="1">
      <w:start w:val="1"/>
      <w:numFmt w:val="bullet"/>
      <w:lvlText w:val=""/>
      <w:lvlJc w:val="left"/>
      <w:pPr>
        <w:tabs>
          <w:tab w:val="num" w:pos="5040"/>
        </w:tabs>
        <w:ind w:left="5040" w:hanging="360"/>
      </w:pPr>
      <w:rPr>
        <w:rFonts w:ascii="Symbol" w:hAnsi="Symbol" w:hint="default"/>
      </w:rPr>
    </w:lvl>
    <w:lvl w:ilvl="7" w:tplc="D7E636D4" w:tentative="1">
      <w:start w:val="1"/>
      <w:numFmt w:val="bullet"/>
      <w:lvlText w:val=""/>
      <w:lvlJc w:val="left"/>
      <w:pPr>
        <w:tabs>
          <w:tab w:val="num" w:pos="5760"/>
        </w:tabs>
        <w:ind w:left="5760" w:hanging="360"/>
      </w:pPr>
      <w:rPr>
        <w:rFonts w:ascii="Symbol" w:hAnsi="Symbol" w:hint="default"/>
      </w:rPr>
    </w:lvl>
    <w:lvl w:ilvl="8" w:tplc="AC5E1A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7F540DDC"/>
    <w:multiLevelType w:val="hybridMultilevel"/>
    <w:tmpl w:val="16A05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0"/>
  </w:num>
  <w:num w:numId="4">
    <w:abstractNumId w:val="10"/>
  </w:num>
  <w:num w:numId="5">
    <w:abstractNumId w:val="3"/>
  </w:num>
  <w:num w:numId="6">
    <w:abstractNumId w:val="12"/>
  </w:num>
  <w:num w:numId="7">
    <w:abstractNumId w:val="20"/>
  </w:num>
  <w:num w:numId="8">
    <w:abstractNumId w:val="27"/>
  </w:num>
  <w:num w:numId="9">
    <w:abstractNumId w:val="4"/>
  </w:num>
  <w:num w:numId="10">
    <w:abstractNumId w:val="18"/>
  </w:num>
  <w:num w:numId="11">
    <w:abstractNumId w:val="17"/>
  </w:num>
  <w:num w:numId="12">
    <w:abstractNumId w:val="14"/>
  </w:num>
  <w:num w:numId="13">
    <w:abstractNumId w:val="2"/>
  </w:num>
  <w:num w:numId="14">
    <w:abstractNumId w:val="21"/>
  </w:num>
  <w:num w:numId="15">
    <w:abstractNumId w:val="24"/>
  </w:num>
  <w:num w:numId="16">
    <w:abstractNumId w:val="1"/>
  </w:num>
  <w:num w:numId="17">
    <w:abstractNumId w:val="6"/>
  </w:num>
  <w:num w:numId="18">
    <w:abstractNumId w:val="9"/>
  </w:num>
  <w:num w:numId="19">
    <w:abstractNumId w:val="5"/>
  </w:num>
  <w:num w:numId="20">
    <w:abstractNumId w:val="19"/>
  </w:num>
  <w:num w:numId="21">
    <w:abstractNumId w:val="7"/>
  </w:num>
  <w:num w:numId="22">
    <w:abstractNumId w:val="16"/>
  </w:num>
  <w:num w:numId="23">
    <w:abstractNumId w:val="23"/>
  </w:num>
  <w:num w:numId="24">
    <w:abstractNumId w:val="26"/>
  </w:num>
  <w:num w:numId="25">
    <w:abstractNumId w:val="25"/>
  </w:num>
  <w:num w:numId="26">
    <w:abstractNumId w:val="15"/>
  </w:num>
  <w:num w:numId="27">
    <w:abstractNumId w:val="22"/>
  </w:num>
  <w:num w:numId="2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4E8D"/>
    <w:rsid w:val="000053BA"/>
    <w:rsid w:val="00005EF5"/>
    <w:rsid w:val="00006055"/>
    <w:rsid w:val="000066D3"/>
    <w:rsid w:val="00006AD4"/>
    <w:rsid w:val="00006CB9"/>
    <w:rsid w:val="000074C4"/>
    <w:rsid w:val="000079A6"/>
    <w:rsid w:val="00010E2C"/>
    <w:rsid w:val="00011BB2"/>
    <w:rsid w:val="00012505"/>
    <w:rsid w:val="00012685"/>
    <w:rsid w:val="0001284F"/>
    <w:rsid w:val="00012C4F"/>
    <w:rsid w:val="000131D1"/>
    <w:rsid w:val="00013455"/>
    <w:rsid w:val="000134E3"/>
    <w:rsid w:val="00013632"/>
    <w:rsid w:val="00013F5E"/>
    <w:rsid w:val="0001403F"/>
    <w:rsid w:val="0001487F"/>
    <w:rsid w:val="00014F35"/>
    <w:rsid w:val="00015F98"/>
    <w:rsid w:val="00015FBB"/>
    <w:rsid w:val="000166AC"/>
    <w:rsid w:val="00017B7F"/>
    <w:rsid w:val="00017EDA"/>
    <w:rsid w:val="000212A5"/>
    <w:rsid w:val="000219B4"/>
    <w:rsid w:val="00021B48"/>
    <w:rsid w:val="00022B8C"/>
    <w:rsid w:val="00022D7C"/>
    <w:rsid w:val="00023742"/>
    <w:rsid w:val="00024AEF"/>
    <w:rsid w:val="00026C65"/>
    <w:rsid w:val="00027588"/>
    <w:rsid w:val="00027755"/>
    <w:rsid w:val="00027864"/>
    <w:rsid w:val="0002789E"/>
    <w:rsid w:val="00030048"/>
    <w:rsid w:val="0003072D"/>
    <w:rsid w:val="000314CD"/>
    <w:rsid w:val="00032108"/>
    <w:rsid w:val="00032B43"/>
    <w:rsid w:val="0003332B"/>
    <w:rsid w:val="00033544"/>
    <w:rsid w:val="000344DC"/>
    <w:rsid w:val="000345AB"/>
    <w:rsid w:val="0003479E"/>
    <w:rsid w:val="000348D5"/>
    <w:rsid w:val="00035691"/>
    <w:rsid w:val="00036655"/>
    <w:rsid w:val="0003767C"/>
    <w:rsid w:val="00037C0C"/>
    <w:rsid w:val="00040F4F"/>
    <w:rsid w:val="0004132D"/>
    <w:rsid w:val="00041C9D"/>
    <w:rsid w:val="00044CFA"/>
    <w:rsid w:val="000459C7"/>
    <w:rsid w:val="000460E9"/>
    <w:rsid w:val="00046630"/>
    <w:rsid w:val="00046C80"/>
    <w:rsid w:val="00046E2C"/>
    <w:rsid w:val="0004743C"/>
    <w:rsid w:val="00047EAE"/>
    <w:rsid w:val="00050112"/>
    <w:rsid w:val="00050276"/>
    <w:rsid w:val="00050466"/>
    <w:rsid w:val="000505CC"/>
    <w:rsid w:val="000511F9"/>
    <w:rsid w:val="00051B32"/>
    <w:rsid w:val="0005230E"/>
    <w:rsid w:val="00052665"/>
    <w:rsid w:val="00052850"/>
    <w:rsid w:val="000528A2"/>
    <w:rsid w:val="00052BBA"/>
    <w:rsid w:val="00053588"/>
    <w:rsid w:val="00054B05"/>
    <w:rsid w:val="00054D9D"/>
    <w:rsid w:val="00055676"/>
    <w:rsid w:val="0005646F"/>
    <w:rsid w:val="00056544"/>
    <w:rsid w:val="00056BDE"/>
    <w:rsid w:val="00060C3C"/>
    <w:rsid w:val="00060D8E"/>
    <w:rsid w:val="00062159"/>
    <w:rsid w:val="00063C44"/>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2E1"/>
    <w:rsid w:val="00075965"/>
    <w:rsid w:val="00075FDA"/>
    <w:rsid w:val="00076386"/>
    <w:rsid w:val="00076D82"/>
    <w:rsid w:val="00077C59"/>
    <w:rsid w:val="00080300"/>
    <w:rsid w:val="00081EC2"/>
    <w:rsid w:val="00082154"/>
    <w:rsid w:val="0008284A"/>
    <w:rsid w:val="00082DDC"/>
    <w:rsid w:val="00083800"/>
    <w:rsid w:val="0008401C"/>
    <w:rsid w:val="00084A65"/>
    <w:rsid w:val="0008559A"/>
    <w:rsid w:val="000902C2"/>
    <w:rsid w:val="00091A92"/>
    <w:rsid w:val="00092A4C"/>
    <w:rsid w:val="00093C49"/>
    <w:rsid w:val="00094549"/>
    <w:rsid w:val="00095A80"/>
    <w:rsid w:val="000973E1"/>
    <w:rsid w:val="000A1402"/>
    <w:rsid w:val="000A20BA"/>
    <w:rsid w:val="000A262C"/>
    <w:rsid w:val="000A3C8D"/>
    <w:rsid w:val="000A3DFE"/>
    <w:rsid w:val="000A40EC"/>
    <w:rsid w:val="000A54EE"/>
    <w:rsid w:val="000A5E41"/>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159"/>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25D"/>
    <w:rsid w:val="000E181D"/>
    <w:rsid w:val="000E27AA"/>
    <w:rsid w:val="000E337A"/>
    <w:rsid w:val="000E34FD"/>
    <w:rsid w:val="000E4350"/>
    <w:rsid w:val="000E4376"/>
    <w:rsid w:val="000E4408"/>
    <w:rsid w:val="000E53AB"/>
    <w:rsid w:val="000E5642"/>
    <w:rsid w:val="000E5716"/>
    <w:rsid w:val="000E6337"/>
    <w:rsid w:val="000E7A79"/>
    <w:rsid w:val="000F15B2"/>
    <w:rsid w:val="000F19DE"/>
    <w:rsid w:val="000F2E1F"/>
    <w:rsid w:val="000F2F4A"/>
    <w:rsid w:val="000F37B0"/>
    <w:rsid w:val="000F4595"/>
    <w:rsid w:val="000F4CB2"/>
    <w:rsid w:val="000F4E44"/>
    <w:rsid w:val="000F4E90"/>
    <w:rsid w:val="000F568D"/>
    <w:rsid w:val="000F68D0"/>
    <w:rsid w:val="000F6B15"/>
    <w:rsid w:val="0010170B"/>
    <w:rsid w:val="00101C4F"/>
    <w:rsid w:val="00102C9F"/>
    <w:rsid w:val="00103FC9"/>
    <w:rsid w:val="00105F5E"/>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620"/>
    <w:rsid w:val="00122839"/>
    <w:rsid w:val="001237AC"/>
    <w:rsid w:val="00124E12"/>
    <w:rsid w:val="00124E75"/>
    <w:rsid w:val="0012673D"/>
    <w:rsid w:val="001269B8"/>
    <w:rsid w:val="00127099"/>
    <w:rsid w:val="00130864"/>
    <w:rsid w:val="0013097E"/>
    <w:rsid w:val="0013126C"/>
    <w:rsid w:val="00132302"/>
    <w:rsid w:val="00132830"/>
    <w:rsid w:val="00132B71"/>
    <w:rsid w:val="001337A5"/>
    <w:rsid w:val="0013427A"/>
    <w:rsid w:val="001348FE"/>
    <w:rsid w:val="00134B36"/>
    <w:rsid w:val="00134D55"/>
    <w:rsid w:val="001351BE"/>
    <w:rsid w:val="00135F21"/>
    <w:rsid w:val="001360F3"/>
    <w:rsid w:val="001362C2"/>
    <w:rsid w:val="0013678C"/>
    <w:rsid w:val="00136955"/>
    <w:rsid w:val="00136C76"/>
    <w:rsid w:val="00136E19"/>
    <w:rsid w:val="0013702A"/>
    <w:rsid w:val="001371B2"/>
    <w:rsid w:val="00137AB9"/>
    <w:rsid w:val="00137D78"/>
    <w:rsid w:val="0014060C"/>
    <w:rsid w:val="001407A3"/>
    <w:rsid w:val="001409A0"/>
    <w:rsid w:val="00141E40"/>
    <w:rsid w:val="00141F08"/>
    <w:rsid w:val="00141FF2"/>
    <w:rsid w:val="0014287A"/>
    <w:rsid w:val="00142DE2"/>
    <w:rsid w:val="00144C87"/>
    <w:rsid w:val="001467B1"/>
    <w:rsid w:val="00150175"/>
    <w:rsid w:val="001502C8"/>
    <w:rsid w:val="00150B40"/>
    <w:rsid w:val="00151011"/>
    <w:rsid w:val="00151224"/>
    <w:rsid w:val="0015130F"/>
    <w:rsid w:val="001532BA"/>
    <w:rsid w:val="00153FED"/>
    <w:rsid w:val="00155BFD"/>
    <w:rsid w:val="0015699C"/>
    <w:rsid w:val="00156ABA"/>
    <w:rsid w:val="00156E6F"/>
    <w:rsid w:val="00157390"/>
    <w:rsid w:val="00160998"/>
    <w:rsid w:val="00160CD6"/>
    <w:rsid w:val="00160F5F"/>
    <w:rsid w:val="00161458"/>
    <w:rsid w:val="00162308"/>
    <w:rsid w:val="0016316A"/>
    <w:rsid w:val="00163539"/>
    <w:rsid w:val="0016381F"/>
    <w:rsid w:val="00163A46"/>
    <w:rsid w:val="00163D1D"/>
    <w:rsid w:val="00164171"/>
    <w:rsid w:val="00164E58"/>
    <w:rsid w:val="00165033"/>
    <w:rsid w:val="00165926"/>
    <w:rsid w:val="001665EB"/>
    <w:rsid w:val="00166F5A"/>
    <w:rsid w:val="001670EA"/>
    <w:rsid w:val="001674A0"/>
    <w:rsid w:val="00170A50"/>
    <w:rsid w:val="00170CCB"/>
    <w:rsid w:val="001724B0"/>
    <w:rsid w:val="00174FFD"/>
    <w:rsid w:val="001759CA"/>
    <w:rsid w:val="001761A6"/>
    <w:rsid w:val="0017726A"/>
    <w:rsid w:val="00177DD3"/>
    <w:rsid w:val="00180278"/>
    <w:rsid w:val="001807F2"/>
    <w:rsid w:val="001818A7"/>
    <w:rsid w:val="00182725"/>
    <w:rsid w:val="001829C8"/>
    <w:rsid w:val="00186904"/>
    <w:rsid w:val="00186B0A"/>
    <w:rsid w:val="00187A18"/>
    <w:rsid w:val="001905BD"/>
    <w:rsid w:val="00191E79"/>
    <w:rsid w:val="00192FE6"/>
    <w:rsid w:val="0019360B"/>
    <w:rsid w:val="00193986"/>
    <w:rsid w:val="00193B08"/>
    <w:rsid w:val="00194570"/>
    <w:rsid w:val="00195FB7"/>
    <w:rsid w:val="00196BF4"/>
    <w:rsid w:val="001972DA"/>
    <w:rsid w:val="001976AA"/>
    <w:rsid w:val="001A02F6"/>
    <w:rsid w:val="001A0B27"/>
    <w:rsid w:val="001A15C6"/>
    <w:rsid w:val="001A46BD"/>
    <w:rsid w:val="001A5510"/>
    <w:rsid w:val="001A5C7B"/>
    <w:rsid w:val="001A5E19"/>
    <w:rsid w:val="001A63D8"/>
    <w:rsid w:val="001A6471"/>
    <w:rsid w:val="001B01FA"/>
    <w:rsid w:val="001B0832"/>
    <w:rsid w:val="001B18A7"/>
    <w:rsid w:val="001B2762"/>
    <w:rsid w:val="001B352E"/>
    <w:rsid w:val="001B36FC"/>
    <w:rsid w:val="001B38EE"/>
    <w:rsid w:val="001B41ED"/>
    <w:rsid w:val="001B4607"/>
    <w:rsid w:val="001B7E0C"/>
    <w:rsid w:val="001C0674"/>
    <w:rsid w:val="001C1405"/>
    <w:rsid w:val="001C1B93"/>
    <w:rsid w:val="001C226F"/>
    <w:rsid w:val="001C2F3D"/>
    <w:rsid w:val="001C5296"/>
    <w:rsid w:val="001C66AC"/>
    <w:rsid w:val="001C6754"/>
    <w:rsid w:val="001C7583"/>
    <w:rsid w:val="001C77F0"/>
    <w:rsid w:val="001D30C9"/>
    <w:rsid w:val="001D445B"/>
    <w:rsid w:val="001D46A0"/>
    <w:rsid w:val="001D4E42"/>
    <w:rsid w:val="001D50C2"/>
    <w:rsid w:val="001D753C"/>
    <w:rsid w:val="001D7CA4"/>
    <w:rsid w:val="001D7E58"/>
    <w:rsid w:val="001E0425"/>
    <w:rsid w:val="001E0FAD"/>
    <w:rsid w:val="001E13B3"/>
    <w:rsid w:val="001E2838"/>
    <w:rsid w:val="001E30A0"/>
    <w:rsid w:val="001E3DE1"/>
    <w:rsid w:val="001E4D4F"/>
    <w:rsid w:val="001E5275"/>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D70"/>
    <w:rsid w:val="001F34DA"/>
    <w:rsid w:val="001F4DAC"/>
    <w:rsid w:val="001F5019"/>
    <w:rsid w:val="001F51C5"/>
    <w:rsid w:val="001F65B0"/>
    <w:rsid w:val="001F67AA"/>
    <w:rsid w:val="001F6AFD"/>
    <w:rsid w:val="001F738D"/>
    <w:rsid w:val="001F7398"/>
    <w:rsid w:val="001F7599"/>
    <w:rsid w:val="001F7970"/>
    <w:rsid w:val="001F7F0F"/>
    <w:rsid w:val="00200457"/>
    <w:rsid w:val="00201ECF"/>
    <w:rsid w:val="00204A2A"/>
    <w:rsid w:val="00204B22"/>
    <w:rsid w:val="00204B3A"/>
    <w:rsid w:val="0020535A"/>
    <w:rsid w:val="002055CB"/>
    <w:rsid w:val="002059EF"/>
    <w:rsid w:val="00205A4B"/>
    <w:rsid w:val="00205BDB"/>
    <w:rsid w:val="00205E55"/>
    <w:rsid w:val="00206955"/>
    <w:rsid w:val="00206A79"/>
    <w:rsid w:val="00210309"/>
    <w:rsid w:val="00211519"/>
    <w:rsid w:val="0021224B"/>
    <w:rsid w:val="00212950"/>
    <w:rsid w:val="00212FB8"/>
    <w:rsid w:val="0021369B"/>
    <w:rsid w:val="00213709"/>
    <w:rsid w:val="002149AF"/>
    <w:rsid w:val="00214A86"/>
    <w:rsid w:val="00215AAA"/>
    <w:rsid w:val="00216298"/>
    <w:rsid w:val="0021683C"/>
    <w:rsid w:val="00216F5F"/>
    <w:rsid w:val="00217723"/>
    <w:rsid w:val="00220615"/>
    <w:rsid w:val="00221985"/>
    <w:rsid w:val="00221EC5"/>
    <w:rsid w:val="00222A7A"/>
    <w:rsid w:val="00224A2C"/>
    <w:rsid w:val="00224FB2"/>
    <w:rsid w:val="00225217"/>
    <w:rsid w:val="002256D9"/>
    <w:rsid w:val="00226577"/>
    <w:rsid w:val="0022687C"/>
    <w:rsid w:val="00227B74"/>
    <w:rsid w:val="002306F8"/>
    <w:rsid w:val="002312F4"/>
    <w:rsid w:val="002313A2"/>
    <w:rsid w:val="00231FC7"/>
    <w:rsid w:val="00232930"/>
    <w:rsid w:val="00232A95"/>
    <w:rsid w:val="00232C3F"/>
    <w:rsid w:val="00232DD9"/>
    <w:rsid w:val="0023308F"/>
    <w:rsid w:val="00233403"/>
    <w:rsid w:val="00233440"/>
    <w:rsid w:val="00233A24"/>
    <w:rsid w:val="00233D0E"/>
    <w:rsid w:val="00234E13"/>
    <w:rsid w:val="00236450"/>
    <w:rsid w:val="00236E15"/>
    <w:rsid w:val="002374AF"/>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8B1"/>
    <w:rsid w:val="00251AD6"/>
    <w:rsid w:val="002523F2"/>
    <w:rsid w:val="00252C17"/>
    <w:rsid w:val="0025307F"/>
    <w:rsid w:val="002551BD"/>
    <w:rsid w:val="002568D0"/>
    <w:rsid w:val="00260AAB"/>
    <w:rsid w:val="00260AEE"/>
    <w:rsid w:val="002621A6"/>
    <w:rsid w:val="00262661"/>
    <w:rsid w:val="00262D3F"/>
    <w:rsid w:val="00262D9D"/>
    <w:rsid w:val="002632DF"/>
    <w:rsid w:val="00263946"/>
    <w:rsid w:val="002640BA"/>
    <w:rsid w:val="00264CF2"/>
    <w:rsid w:val="002667A8"/>
    <w:rsid w:val="00267587"/>
    <w:rsid w:val="002675C8"/>
    <w:rsid w:val="00267760"/>
    <w:rsid w:val="0027031D"/>
    <w:rsid w:val="00271589"/>
    <w:rsid w:val="00273177"/>
    <w:rsid w:val="0027455B"/>
    <w:rsid w:val="00275074"/>
    <w:rsid w:val="002754F5"/>
    <w:rsid w:val="002763E9"/>
    <w:rsid w:val="00276736"/>
    <w:rsid w:val="00276F4E"/>
    <w:rsid w:val="0027773D"/>
    <w:rsid w:val="002778BD"/>
    <w:rsid w:val="002815FA"/>
    <w:rsid w:val="002824C2"/>
    <w:rsid w:val="00283055"/>
    <w:rsid w:val="00284E32"/>
    <w:rsid w:val="002851EB"/>
    <w:rsid w:val="00285510"/>
    <w:rsid w:val="00285BD1"/>
    <w:rsid w:val="00285DE2"/>
    <w:rsid w:val="0028616D"/>
    <w:rsid w:val="00286965"/>
    <w:rsid w:val="0029136E"/>
    <w:rsid w:val="00292399"/>
    <w:rsid w:val="00292BAD"/>
    <w:rsid w:val="00294445"/>
    <w:rsid w:val="00294B4D"/>
    <w:rsid w:val="0029537E"/>
    <w:rsid w:val="002960D5"/>
    <w:rsid w:val="00297557"/>
    <w:rsid w:val="00297926"/>
    <w:rsid w:val="002A02C9"/>
    <w:rsid w:val="002A1062"/>
    <w:rsid w:val="002A10D6"/>
    <w:rsid w:val="002A2012"/>
    <w:rsid w:val="002A2413"/>
    <w:rsid w:val="002A2F5E"/>
    <w:rsid w:val="002A352A"/>
    <w:rsid w:val="002A607D"/>
    <w:rsid w:val="002A7A05"/>
    <w:rsid w:val="002B132E"/>
    <w:rsid w:val="002B1499"/>
    <w:rsid w:val="002B2813"/>
    <w:rsid w:val="002B2D29"/>
    <w:rsid w:val="002B3B31"/>
    <w:rsid w:val="002B3BBD"/>
    <w:rsid w:val="002B609D"/>
    <w:rsid w:val="002B614B"/>
    <w:rsid w:val="002C02CE"/>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5493"/>
    <w:rsid w:val="002D6892"/>
    <w:rsid w:val="002D68C2"/>
    <w:rsid w:val="002D68FE"/>
    <w:rsid w:val="002D7C86"/>
    <w:rsid w:val="002D7D0D"/>
    <w:rsid w:val="002E0692"/>
    <w:rsid w:val="002E152D"/>
    <w:rsid w:val="002E1D74"/>
    <w:rsid w:val="002E2943"/>
    <w:rsid w:val="002E2CF1"/>
    <w:rsid w:val="002E34AF"/>
    <w:rsid w:val="002E4AAC"/>
    <w:rsid w:val="002E53DE"/>
    <w:rsid w:val="002E563B"/>
    <w:rsid w:val="002E62D2"/>
    <w:rsid w:val="002E6377"/>
    <w:rsid w:val="002E734F"/>
    <w:rsid w:val="002E74AF"/>
    <w:rsid w:val="002E758C"/>
    <w:rsid w:val="002F1038"/>
    <w:rsid w:val="002F22FF"/>
    <w:rsid w:val="002F28AA"/>
    <w:rsid w:val="002F2D8F"/>
    <w:rsid w:val="002F3BCE"/>
    <w:rsid w:val="002F421E"/>
    <w:rsid w:val="002F5BE4"/>
    <w:rsid w:val="002F6547"/>
    <w:rsid w:val="002F695B"/>
    <w:rsid w:val="002F72DA"/>
    <w:rsid w:val="002F76B1"/>
    <w:rsid w:val="002F7D66"/>
    <w:rsid w:val="002F7DBE"/>
    <w:rsid w:val="0030000A"/>
    <w:rsid w:val="0030090B"/>
    <w:rsid w:val="003022BB"/>
    <w:rsid w:val="00302AE8"/>
    <w:rsid w:val="00302BB1"/>
    <w:rsid w:val="00303047"/>
    <w:rsid w:val="003030F0"/>
    <w:rsid w:val="0030378A"/>
    <w:rsid w:val="00303ACC"/>
    <w:rsid w:val="0030404B"/>
    <w:rsid w:val="00304210"/>
    <w:rsid w:val="003048D7"/>
    <w:rsid w:val="00304A1B"/>
    <w:rsid w:val="00304AD2"/>
    <w:rsid w:val="00304EAA"/>
    <w:rsid w:val="00305297"/>
    <w:rsid w:val="003062E6"/>
    <w:rsid w:val="003068B6"/>
    <w:rsid w:val="003071F6"/>
    <w:rsid w:val="00307FE0"/>
    <w:rsid w:val="003107EB"/>
    <w:rsid w:val="00310E66"/>
    <w:rsid w:val="00311346"/>
    <w:rsid w:val="00311C08"/>
    <w:rsid w:val="003125E0"/>
    <w:rsid w:val="00312ECE"/>
    <w:rsid w:val="0031393C"/>
    <w:rsid w:val="00313961"/>
    <w:rsid w:val="00313CB0"/>
    <w:rsid w:val="00313F96"/>
    <w:rsid w:val="00314B0A"/>
    <w:rsid w:val="003150CE"/>
    <w:rsid w:val="00315AAB"/>
    <w:rsid w:val="003175E1"/>
    <w:rsid w:val="00320299"/>
    <w:rsid w:val="00321154"/>
    <w:rsid w:val="003211B0"/>
    <w:rsid w:val="00321EDA"/>
    <w:rsid w:val="003224AA"/>
    <w:rsid w:val="003224E7"/>
    <w:rsid w:val="00323E17"/>
    <w:rsid w:val="00325D7A"/>
    <w:rsid w:val="00326145"/>
    <w:rsid w:val="00327163"/>
    <w:rsid w:val="00327305"/>
    <w:rsid w:val="00327531"/>
    <w:rsid w:val="00327BA4"/>
    <w:rsid w:val="00330187"/>
    <w:rsid w:val="00331C77"/>
    <w:rsid w:val="00331DB6"/>
    <w:rsid w:val="00331F96"/>
    <w:rsid w:val="00332522"/>
    <w:rsid w:val="00332B55"/>
    <w:rsid w:val="003336B9"/>
    <w:rsid w:val="0033476C"/>
    <w:rsid w:val="00335EA8"/>
    <w:rsid w:val="003363DD"/>
    <w:rsid w:val="00337810"/>
    <w:rsid w:val="00340361"/>
    <w:rsid w:val="00340432"/>
    <w:rsid w:val="00340795"/>
    <w:rsid w:val="0034111C"/>
    <w:rsid w:val="00341947"/>
    <w:rsid w:val="00341E60"/>
    <w:rsid w:val="0034217F"/>
    <w:rsid w:val="00342216"/>
    <w:rsid w:val="00342332"/>
    <w:rsid w:val="00342AD2"/>
    <w:rsid w:val="00343954"/>
    <w:rsid w:val="00344BCA"/>
    <w:rsid w:val="00345405"/>
    <w:rsid w:val="00345DDD"/>
    <w:rsid w:val="00346FED"/>
    <w:rsid w:val="0034754C"/>
    <w:rsid w:val="00347D28"/>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0FE"/>
    <w:rsid w:val="003642A6"/>
    <w:rsid w:val="00364763"/>
    <w:rsid w:val="003656C7"/>
    <w:rsid w:val="00365C3D"/>
    <w:rsid w:val="00366C1B"/>
    <w:rsid w:val="00367337"/>
    <w:rsid w:val="00367367"/>
    <w:rsid w:val="00367FD8"/>
    <w:rsid w:val="0037004E"/>
    <w:rsid w:val="00370B63"/>
    <w:rsid w:val="00370FCC"/>
    <w:rsid w:val="003711AF"/>
    <w:rsid w:val="003735C6"/>
    <w:rsid w:val="00373614"/>
    <w:rsid w:val="00374848"/>
    <w:rsid w:val="003757A1"/>
    <w:rsid w:val="00375D09"/>
    <w:rsid w:val="003762DC"/>
    <w:rsid w:val="003762E9"/>
    <w:rsid w:val="00376D15"/>
    <w:rsid w:val="0037739D"/>
    <w:rsid w:val="0037751C"/>
    <w:rsid w:val="00377D61"/>
    <w:rsid w:val="00380B66"/>
    <w:rsid w:val="00380F3F"/>
    <w:rsid w:val="00381689"/>
    <w:rsid w:val="00381953"/>
    <w:rsid w:val="003819BE"/>
    <w:rsid w:val="00382232"/>
    <w:rsid w:val="00382F1A"/>
    <w:rsid w:val="00382F9A"/>
    <w:rsid w:val="00383282"/>
    <w:rsid w:val="00383422"/>
    <w:rsid w:val="00383658"/>
    <w:rsid w:val="00383B2B"/>
    <w:rsid w:val="0038412E"/>
    <w:rsid w:val="00384F85"/>
    <w:rsid w:val="00386053"/>
    <w:rsid w:val="00386C9D"/>
    <w:rsid w:val="00387459"/>
    <w:rsid w:val="0038771D"/>
    <w:rsid w:val="00390935"/>
    <w:rsid w:val="0039241F"/>
    <w:rsid w:val="00392491"/>
    <w:rsid w:val="003935B0"/>
    <w:rsid w:val="00393E44"/>
    <w:rsid w:val="00394301"/>
    <w:rsid w:val="0039747B"/>
    <w:rsid w:val="00397AB6"/>
    <w:rsid w:val="00397ACA"/>
    <w:rsid w:val="003A10C3"/>
    <w:rsid w:val="003A1AD3"/>
    <w:rsid w:val="003A495D"/>
    <w:rsid w:val="003A4A40"/>
    <w:rsid w:val="003A4C7C"/>
    <w:rsid w:val="003A5611"/>
    <w:rsid w:val="003A5844"/>
    <w:rsid w:val="003A597F"/>
    <w:rsid w:val="003A71A8"/>
    <w:rsid w:val="003A71D2"/>
    <w:rsid w:val="003A78E6"/>
    <w:rsid w:val="003A7B54"/>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C7985"/>
    <w:rsid w:val="003D00E6"/>
    <w:rsid w:val="003D01FC"/>
    <w:rsid w:val="003D0788"/>
    <w:rsid w:val="003D132A"/>
    <w:rsid w:val="003D1517"/>
    <w:rsid w:val="003D1D50"/>
    <w:rsid w:val="003D232D"/>
    <w:rsid w:val="003D286B"/>
    <w:rsid w:val="003D2938"/>
    <w:rsid w:val="003D3EA9"/>
    <w:rsid w:val="003D3FBA"/>
    <w:rsid w:val="003D402B"/>
    <w:rsid w:val="003D54B0"/>
    <w:rsid w:val="003D75EB"/>
    <w:rsid w:val="003D764F"/>
    <w:rsid w:val="003D76EF"/>
    <w:rsid w:val="003D7900"/>
    <w:rsid w:val="003E0042"/>
    <w:rsid w:val="003E0667"/>
    <w:rsid w:val="003E0BCE"/>
    <w:rsid w:val="003E0DF3"/>
    <w:rsid w:val="003E13E0"/>
    <w:rsid w:val="003E1660"/>
    <w:rsid w:val="003E1CD1"/>
    <w:rsid w:val="003E2A2D"/>
    <w:rsid w:val="003E47D4"/>
    <w:rsid w:val="003E50B9"/>
    <w:rsid w:val="003E64A9"/>
    <w:rsid w:val="003E7905"/>
    <w:rsid w:val="003F0336"/>
    <w:rsid w:val="003F077F"/>
    <w:rsid w:val="003F3FCC"/>
    <w:rsid w:val="003F5547"/>
    <w:rsid w:val="003F5C40"/>
    <w:rsid w:val="003F6E12"/>
    <w:rsid w:val="003F6F8B"/>
    <w:rsid w:val="003F75ED"/>
    <w:rsid w:val="004002B7"/>
    <w:rsid w:val="0040066E"/>
    <w:rsid w:val="00400F31"/>
    <w:rsid w:val="004023BA"/>
    <w:rsid w:val="00404359"/>
    <w:rsid w:val="00405D2E"/>
    <w:rsid w:val="00406B4D"/>
    <w:rsid w:val="0041443C"/>
    <w:rsid w:val="0041488F"/>
    <w:rsid w:val="004154F7"/>
    <w:rsid w:val="00416D44"/>
    <w:rsid w:val="00417070"/>
    <w:rsid w:val="004176FF"/>
    <w:rsid w:val="00417A1E"/>
    <w:rsid w:val="00417B1B"/>
    <w:rsid w:val="00421A27"/>
    <w:rsid w:val="00421D0A"/>
    <w:rsid w:val="004220F3"/>
    <w:rsid w:val="004226C3"/>
    <w:rsid w:val="004228BA"/>
    <w:rsid w:val="00423520"/>
    <w:rsid w:val="004241C5"/>
    <w:rsid w:val="00424FA7"/>
    <w:rsid w:val="00425D2C"/>
    <w:rsid w:val="00426746"/>
    <w:rsid w:val="00426A87"/>
    <w:rsid w:val="00427007"/>
    <w:rsid w:val="00427CF4"/>
    <w:rsid w:val="004309D8"/>
    <w:rsid w:val="004313D1"/>
    <w:rsid w:val="00432110"/>
    <w:rsid w:val="004328EE"/>
    <w:rsid w:val="00433EBE"/>
    <w:rsid w:val="00434406"/>
    <w:rsid w:val="00440FED"/>
    <w:rsid w:val="00441B92"/>
    <w:rsid w:val="00443A9F"/>
    <w:rsid w:val="0044474B"/>
    <w:rsid w:val="00445D0E"/>
    <w:rsid w:val="00445FF7"/>
    <w:rsid w:val="004508A8"/>
    <w:rsid w:val="00451BAE"/>
    <w:rsid w:val="00451D77"/>
    <w:rsid w:val="00452CA7"/>
    <w:rsid w:val="00453341"/>
    <w:rsid w:val="00453AC7"/>
    <w:rsid w:val="00454483"/>
    <w:rsid w:val="004545C6"/>
    <w:rsid w:val="00454DCA"/>
    <w:rsid w:val="00454E26"/>
    <w:rsid w:val="0045606C"/>
    <w:rsid w:val="00456544"/>
    <w:rsid w:val="00456649"/>
    <w:rsid w:val="004567B7"/>
    <w:rsid w:val="004567DC"/>
    <w:rsid w:val="00456856"/>
    <w:rsid w:val="004571EF"/>
    <w:rsid w:val="0046047A"/>
    <w:rsid w:val="00461210"/>
    <w:rsid w:val="00461447"/>
    <w:rsid w:val="00461700"/>
    <w:rsid w:val="00461AAC"/>
    <w:rsid w:val="00462490"/>
    <w:rsid w:val="00462AC9"/>
    <w:rsid w:val="00463DC3"/>
    <w:rsid w:val="00465299"/>
    <w:rsid w:val="00466A0F"/>
    <w:rsid w:val="0046795B"/>
    <w:rsid w:val="004708C0"/>
    <w:rsid w:val="0047115F"/>
    <w:rsid w:val="004715CB"/>
    <w:rsid w:val="00471863"/>
    <w:rsid w:val="00471D8B"/>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058"/>
    <w:rsid w:val="00483261"/>
    <w:rsid w:val="0048328A"/>
    <w:rsid w:val="00483AFE"/>
    <w:rsid w:val="00483F32"/>
    <w:rsid w:val="00484377"/>
    <w:rsid w:val="00484E8A"/>
    <w:rsid w:val="00485B23"/>
    <w:rsid w:val="00485B50"/>
    <w:rsid w:val="004874E4"/>
    <w:rsid w:val="0049070D"/>
    <w:rsid w:val="00490A39"/>
    <w:rsid w:val="00490E82"/>
    <w:rsid w:val="00491791"/>
    <w:rsid w:val="00491BE4"/>
    <w:rsid w:val="00491DB2"/>
    <w:rsid w:val="00492877"/>
    <w:rsid w:val="004937E7"/>
    <w:rsid w:val="004948A6"/>
    <w:rsid w:val="00495BA6"/>
    <w:rsid w:val="00496DC2"/>
    <w:rsid w:val="00496E75"/>
    <w:rsid w:val="00497043"/>
    <w:rsid w:val="004A014C"/>
    <w:rsid w:val="004A0AA8"/>
    <w:rsid w:val="004A1FE4"/>
    <w:rsid w:val="004A2103"/>
    <w:rsid w:val="004A2CA9"/>
    <w:rsid w:val="004A33EF"/>
    <w:rsid w:val="004A34C9"/>
    <w:rsid w:val="004A3CB5"/>
    <w:rsid w:val="004A537D"/>
    <w:rsid w:val="004A5F1A"/>
    <w:rsid w:val="004A67F0"/>
    <w:rsid w:val="004A71C3"/>
    <w:rsid w:val="004A7769"/>
    <w:rsid w:val="004A77B1"/>
    <w:rsid w:val="004B23AD"/>
    <w:rsid w:val="004B2965"/>
    <w:rsid w:val="004B3265"/>
    <w:rsid w:val="004B3545"/>
    <w:rsid w:val="004B3563"/>
    <w:rsid w:val="004B372A"/>
    <w:rsid w:val="004B4224"/>
    <w:rsid w:val="004B4297"/>
    <w:rsid w:val="004B4647"/>
    <w:rsid w:val="004B465C"/>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6F55"/>
    <w:rsid w:val="004C795A"/>
    <w:rsid w:val="004C7F93"/>
    <w:rsid w:val="004D2629"/>
    <w:rsid w:val="004D26B8"/>
    <w:rsid w:val="004D2C2C"/>
    <w:rsid w:val="004D38C2"/>
    <w:rsid w:val="004D41DC"/>
    <w:rsid w:val="004D4FBD"/>
    <w:rsid w:val="004D4FC0"/>
    <w:rsid w:val="004D5CE7"/>
    <w:rsid w:val="004D6381"/>
    <w:rsid w:val="004D7B0A"/>
    <w:rsid w:val="004D7DA8"/>
    <w:rsid w:val="004E10CD"/>
    <w:rsid w:val="004E1401"/>
    <w:rsid w:val="004E2892"/>
    <w:rsid w:val="004E362B"/>
    <w:rsid w:val="004E3681"/>
    <w:rsid w:val="004E3B1A"/>
    <w:rsid w:val="004E3D74"/>
    <w:rsid w:val="004E46FD"/>
    <w:rsid w:val="004E5790"/>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6E0"/>
    <w:rsid w:val="004F6D99"/>
    <w:rsid w:val="00500572"/>
    <w:rsid w:val="00500573"/>
    <w:rsid w:val="00500701"/>
    <w:rsid w:val="00501304"/>
    <w:rsid w:val="00501425"/>
    <w:rsid w:val="00502632"/>
    <w:rsid w:val="0050318B"/>
    <w:rsid w:val="00503CF2"/>
    <w:rsid w:val="00503D8D"/>
    <w:rsid w:val="00504311"/>
    <w:rsid w:val="00504559"/>
    <w:rsid w:val="0050485C"/>
    <w:rsid w:val="00504AC6"/>
    <w:rsid w:val="00504D75"/>
    <w:rsid w:val="00505549"/>
    <w:rsid w:val="00505D51"/>
    <w:rsid w:val="00506E21"/>
    <w:rsid w:val="005103BF"/>
    <w:rsid w:val="0051076E"/>
    <w:rsid w:val="00510ABC"/>
    <w:rsid w:val="00511079"/>
    <w:rsid w:val="00511411"/>
    <w:rsid w:val="00511832"/>
    <w:rsid w:val="00511CDF"/>
    <w:rsid w:val="00512829"/>
    <w:rsid w:val="00513839"/>
    <w:rsid w:val="00513DEF"/>
    <w:rsid w:val="0051423C"/>
    <w:rsid w:val="005148D4"/>
    <w:rsid w:val="00514C91"/>
    <w:rsid w:val="005153CE"/>
    <w:rsid w:val="00516241"/>
    <w:rsid w:val="005166EB"/>
    <w:rsid w:val="00516B72"/>
    <w:rsid w:val="00516DEB"/>
    <w:rsid w:val="00516FD9"/>
    <w:rsid w:val="0051701F"/>
    <w:rsid w:val="00517278"/>
    <w:rsid w:val="0051791D"/>
    <w:rsid w:val="00520D6D"/>
    <w:rsid w:val="00520FD7"/>
    <w:rsid w:val="005212FD"/>
    <w:rsid w:val="00521425"/>
    <w:rsid w:val="00523E75"/>
    <w:rsid w:val="005243E0"/>
    <w:rsid w:val="005256F3"/>
    <w:rsid w:val="00526498"/>
    <w:rsid w:val="005265A3"/>
    <w:rsid w:val="00526783"/>
    <w:rsid w:val="0052773A"/>
    <w:rsid w:val="00527FB1"/>
    <w:rsid w:val="00530423"/>
    <w:rsid w:val="0053107E"/>
    <w:rsid w:val="005312CB"/>
    <w:rsid w:val="00531428"/>
    <w:rsid w:val="0053162F"/>
    <w:rsid w:val="00531777"/>
    <w:rsid w:val="00531C86"/>
    <w:rsid w:val="0053281C"/>
    <w:rsid w:val="00532AD0"/>
    <w:rsid w:val="0053311D"/>
    <w:rsid w:val="00533345"/>
    <w:rsid w:val="00533B93"/>
    <w:rsid w:val="005340C9"/>
    <w:rsid w:val="00534A71"/>
    <w:rsid w:val="00536698"/>
    <w:rsid w:val="00537521"/>
    <w:rsid w:val="005375FE"/>
    <w:rsid w:val="00537FEE"/>
    <w:rsid w:val="00540BFC"/>
    <w:rsid w:val="00540C45"/>
    <w:rsid w:val="0054195A"/>
    <w:rsid w:val="00541B92"/>
    <w:rsid w:val="005420DE"/>
    <w:rsid w:val="00542249"/>
    <w:rsid w:val="00542FAA"/>
    <w:rsid w:val="005431F5"/>
    <w:rsid w:val="00543707"/>
    <w:rsid w:val="005439D2"/>
    <w:rsid w:val="00543EBB"/>
    <w:rsid w:val="00544213"/>
    <w:rsid w:val="0054486D"/>
    <w:rsid w:val="005453F3"/>
    <w:rsid w:val="00545549"/>
    <w:rsid w:val="005469F5"/>
    <w:rsid w:val="00546F36"/>
    <w:rsid w:val="005479D5"/>
    <w:rsid w:val="005518ED"/>
    <w:rsid w:val="00552093"/>
    <w:rsid w:val="00553879"/>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42E"/>
    <w:rsid w:val="005649BF"/>
    <w:rsid w:val="005650ED"/>
    <w:rsid w:val="00565869"/>
    <w:rsid w:val="005662C7"/>
    <w:rsid w:val="00567415"/>
    <w:rsid w:val="00567610"/>
    <w:rsid w:val="00570D9F"/>
    <w:rsid w:val="0057185C"/>
    <w:rsid w:val="005718DB"/>
    <w:rsid w:val="00571CA8"/>
    <w:rsid w:val="00572947"/>
    <w:rsid w:val="00573138"/>
    <w:rsid w:val="005734A7"/>
    <w:rsid w:val="00573FD1"/>
    <w:rsid w:val="005746C4"/>
    <w:rsid w:val="00574B50"/>
    <w:rsid w:val="00577128"/>
    <w:rsid w:val="00577835"/>
    <w:rsid w:val="00580793"/>
    <w:rsid w:val="00581470"/>
    <w:rsid w:val="00581B62"/>
    <w:rsid w:val="00581BAD"/>
    <w:rsid w:val="00581D62"/>
    <w:rsid w:val="00582087"/>
    <w:rsid w:val="00582F21"/>
    <w:rsid w:val="005831DD"/>
    <w:rsid w:val="00584320"/>
    <w:rsid w:val="00584833"/>
    <w:rsid w:val="00584CB8"/>
    <w:rsid w:val="00585484"/>
    <w:rsid w:val="00587229"/>
    <w:rsid w:val="00587503"/>
    <w:rsid w:val="00587F7F"/>
    <w:rsid w:val="00590E8D"/>
    <w:rsid w:val="00590FAC"/>
    <w:rsid w:val="00591511"/>
    <w:rsid w:val="005918FC"/>
    <w:rsid w:val="00591E50"/>
    <w:rsid w:val="00592CDA"/>
    <w:rsid w:val="00593176"/>
    <w:rsid w:val="0059331A"/>
    <w:rsid w:val="00593A72"/>
    <w:rsid w:val="00595A8C"/>
    <w:rsid w:val="00595C2C"/>
    <w:rsid w:val="00596BBA"/>
    <w:rsid w:val="0059721D"/>
    <w:rsid w:val="00597386"/>
    <w:rsid w:val="005975C4"/>
    <w:rsid w:val="00597ED8"/>
    <w:rsid w:val="005A0C46"/>
    <w:rsid w:val="005A17AE"/>
    <w:rsid w:val="005A2B20"/>
    <w:rsid w:val="005A34D5"/>
    <w:rsid w:val="005A3943"/>
    <w:rsid w:val="005A4904"/>
    <w:rsid w:val="005A515A"/>
    <w:rsid w:val="005A704D"/>
    <w:rsid w:val="005B29B0"/>
    <w:rsid w:val="005B3C6D"/>
    <w:rsid w:val="005B4045"/>
    <w:rsid w:val="005B4F0B"/>
    <w:rsid w:val="005B609E"/>
    <w:rsid w:val="005B6DF6"/>
    <w:rsid w:val="005B7B7D"/>
    <w:rsid w:val="005C1948"/>
    <w:rsid w:val="005C22F9"/>
    <w:rsid w:val="005C263C"/>
    <w:rsid w:val="005C2679"/>
    <w:rsid w:val="005C298C"/>
    <w:rsid w:val="005C4BFB"/>
    <w:rsid w:val="005C5870"/>
    <w:rsid w:val="005D059A"/>
    <w:rsid w:val="005D07C5"/>
    <w:rsid w:val="005D21B7"/>
    <w:rsid w:val="005D2411"/>
    <w:rsid w:val="005D2DAD"/>
    <w:rsid w:val="005D39E4"/>
    <w:rsid w:val="005D4302"/>
    <w:rsid w:val="005D5A20"/>
    <w:rsid w:val="005D786C"/>
    <w:rsid w:val="005E00E5"/>
    <w:rsid w:val="005E0148"/>
    <w:rsid w:val="005E049F"/>
    <w:rsid w:val="005E0BB6"/>
    <w:rsid w:val="005E3073"/>
    <w:rsid w:val="005E316A"/>
    <w:rsid w:val="005E3FCE"/>
    <w:rsid w:val="005E7088"/>
    <w:rsid w:val="005E7D27"/>
    <w:rsid w:val="005E7E1B"/>
    <w:rsid w:val="005F0108"/>
    <w:rsid w:val="005F0291"/>
    <w:rsid w:val="005F0ECC"/>
    <w:rsid w:val="005F19B7"/>
    <w:rsid w:val="005F20EE"/>
    <w:rsid w:val="005F21A5"/>
    <w:rsid w:val="005F2470"/>
    <w:rsid w:val="005F28C6"/>
    <w:rsid w:val="005F3F16"/>
    <w:rsid w:val="005F437E"/>
    <w:rsid w:val="005F51C0"/>
    <w:rsid w:val="005F52CC"/>
    <w:rsid w:val="005F5E6F"/>
    <w:rsid w:val="005F6510"/>
    <w:rsid w:val="005F681C"/>
    <w:rsid w:val="005F6BD4"/>
    <w:rsid w:val="005F7188"/>
    <w:rsid w:val="005F75A0"/>
    <w:rsid w:val="005F7985"/>
    <w:rsid w:val="005F7C3C"/>
    <w:rsid w:val="006007BA"/>
    <w:rsid w:val="00600CEB"/>
    <w:rsid w:val="006010E2"/>
    <w:rsid w:val="00602351"/>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80F"/>
    <w:rsid w:val="00607D81"/>
    <w:rsid w:val="00610747"/>
    <w:rsid w:val="00610E03"/>
    <w:rsid w:val="0061176E"/>
    <w:rsid w:val="0061273D"/>
    <w:rsid w:val="00613D44"/>
    <w:rsid w:val="00613EA5"/>
    <w:rsid w:val="00614CD1"/>
    <w:rsid w:val="006151F2"/>
    <w:rsid w:val="0061567B"/>
    <w:rsid w:val="00615AC8"/>
    <w:rsid w:val="00616543"/>
    <w:rsid w:val="0061758E"/>
    <w:rsid w:val="0062152A"/>
    <w:rsid w:val="00621753"/>
    <w:rsid w:val="00623583"/>
    <w:rsid w:val="0062462F"/>
    <w:rsid w:val="00624BA1"/>
    <w:rsid w:val="00625938"/>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B2C"/>
    <w:rsid w:val="00656307"/>
    <w:rsid w:val="006565D8"/>
    <w:rsid w:val="00656B96"/>
    <w:rsid w:val="00656F79"/>
    <w:rsid w:val="00656FEF"/>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E5E"/>
    <w:rsid w:val="00682F27"/>
    <w:rsid w:val="00684A9D"/>
    <w:rsid w:val="006859DB"/>
    <w:rsid w:val="0068678D"/>
    <w:rsid w:val="00687488"/>
    <w:rsid w:val="006904ED"/>
    <w:rsid w:val="00690E2E"/>
    <w:rsid w:val="006915D7"/>
    <w:rsid w:val="00691971"/>
    <w:rsid w:val="00692814"/>
    <w:rsid w:val="006932E7"/>
    <w:rsid w:val="00693347"/>
    <w:rsid w:val="0069334C"/>
    <w:rsid w:val="00693350"/>
    <w:rsid w:val="006948EF"/>
    <w:rsid w:val="00695101"/>
    <w:rsid w:val="00696D63"/>
    <w:rsid w:val="006A032F"/>
    <w:rsid w:val="006A0DD3"/>
    <w:rsid w:val="006A146E"/>
    <w:rsid w:val="006A1BEB"/>
    <w:rsid w:val="006A3022"/>
    <w:rsid w:val="006A41AE"/>
    <w:rsid w:val="006A4856"/>
    <w:rsid w:val="006A4BE4"/>
    <w:rsid w:val="006A5474"/>
    <w:rsid w:val="006A564B"/>
    <w:rsid w:val="006A6B6E"/>
    <w:rsid w:val="006B05B5"/>
    <w:rsid w:val="006B1545"/>
    <w:rsid w:val="006B23B9"/>
    <w:rsid w:val="006B2B1C"/>
    <w:rsid w:val="006B2DA7"/>
    <w:rsid w:val="006B2F4D"/>
    <w:rsid w:val="006B306B"/>
    <w:rsid w:val="006B3682"/>
    <w:rsid w:val="006B3974"/>
    <w:rsid w:val="006B48CB"/>
    <w:rsid w:val="006B544E"/>
    <w:rsid w:val="006B564D"/>
    <w:rsid w:val="006B5842"/>
    <w:rsid w:val="006B5A87"/>
    <w:rsid w:val="006B6229"/>
    <w:rsid w:val="006C1445"/>
    <w:rsid w:val="006C1FF7"/>
    <w:rsid w:val="006C3AB0"/>
    <w:rsid w:val="006C4FC1"/>
    <w:rsid w:val="006C51A5"/>
    <w:rsid w:val="006C529D"/>
    <w:rsid w:val="006C6798"/>
    <w:rsid w:val="006C6DF7"/>
    <w:rsid w:val="006C753A"/>
    <w:rsid w:val="006C7905"/>
    <w:rsid w:val="006D0826"/>
    <w:rsid w:val="006D0C12"/>
    <w:rsid w:val="006D0E6B"/>
    <w:rsid w:val="006D2098"/>
    <w:rsid w:val="006D2146"/>
    <w:rsid w:val="006D2F41"/>
    <w:rsid w:val="006D3B8E"/>
    <w:rsid w:val="006D6080"/>
    <w:rsid w:val="006D632E"/>
    <w:rsid w:val="006D6C9C"/>
    <w:rsid w:val="006E094A"/>
    <w:rsid w:val="006E12B1"/>
    <w:rsid w:val="006E13D1"/>
    <w:rsid w:val="006E3B4A"/>
    <w:rsid w:val="006E4D0C"/>
    <w:rsid w:val="006E4D1B"/>
    <w:rsid w:val="006E5B78"/>
    <w:rsid w:val="006E67BA"/>
    <w:rsid w:val="006E699D"/>
    <w:rsid w:val="006E6BA3"/>
    <w:rsid w:val="006F1116"/>
    <w:rsid w:val="006F2654"/>
    <w:rsid w:val="006F2738"/>
    <w:rsid w:val="006F3196"/>
    <w:rsid w:val="006F3C54"/>
    <w:rsid w:val="006F3D50"/>
    <w:rsid w:val="006F418C"/>
    <w:rsid w:val="006F5E64"/>
    <w:rsid w:val="006F60DE"/>
    <w:rsid w:val="006F65FB"/>
    <w:rsid w:val="006F7914"/>
    <w:rsid w:val="006F7C0B"/>
    <w:rsid w:val="006F7E46"/>
    <w:rsid w:val="00700AB4"/>
    <w:rsid w:val="00700FCA"/>
    <w:rsid w:val="007015C6"/>
    <w:rsid w:val="00701645"/>
    <w:rsid w:val="0070197E"/>
    <w:rsid w:val="00701BBC"/>
    <w:rsid w:val="00702D5A"/>
    <w:rsid w:val="00702EF7"/>
    <w:rsid w:val="00703571"/>
    <w:rsid w:val="00703989"/>
    <w:rsid w:val="007042E9"/>
    <w:rsid w:val="00704495"/>
    <w:rsid w:val="0070673E"/>
    <w:rsid w:val="0070750C"/>
    <w:rsid w:val="007108D3"/>
    <w:rsid w:val="0071118B"/>
    <w:rsid w:val="00711370"/>
    <w:rsid w:val="00711C66"/>
    <w:rsid w:val="00711C6D"/>
    <w:rsid w:val="00711E13"/>
    <w:rsid w:val="00712EDA"/>
    <w:rsid w:val="007136D0"/>
    <w:rsid w:val="007155A9"/>
    <w:rsid w:val="007158E1"/>
    <w:rsid w:val="00716AA6"/>
    <w:rsid w:val="0071705B"/>
    <w:rsid w:val="00720505"/>
    <w:rsid w:val="00722877"/>
    <w:rsid w:val="007236A3"/>
    <w:rsid w:val="007239B6"/>
    <w:rsid w:val="0072490A"/>
    <w:rsid w:val="00724B64"/>
    <w:rsid w:val="0072517D"/>
    <w:rsid w:val="00725DC1"/>
    <w:rsid w:val="00726878"/>
    <w:rsid w:val="00727B2C"/>
    <w:rsid w:val="0073124A"/>
    <w:rsid w:val="00731B79"/>
    <w:rsid w:val="007320A2"/>
    <w:rsid w:val="00732232"/>
    <w:rsid w:val="007327CE"/>
    <w:rsid w:val="00733893"/>
    <w:rsid w:val="00734A05"/>
    <w:rsid w:val="00734ECC"/>
    <w:rsid w:val="00735C6F"/>
    <w:rsid w:val="007360DF"/>
    <w:rsid w:val="00737906"/>
    <w:rsid w:val="00737A31"/>
    <w:rsid w:val="00742A6A"/>
    <w:rsid w:val="00742B44"/>
    <w:rsid w:val="0074474B"/>
    <w:rsid w:val="0074656E"/>
    <w:rsid w:val="00746F5C"/>
    <w:rsid w:val="007472D5"/>
    <w:rsid w:val="007510BD"/>
    <w:rsid w:val="00752B03"/>
    <w:rsid w:val="00753454"/>
    <w:rsid w:val="00753BB5"/>
    <w:rsid w:val="007544F1"/>
    <w:rsid w:val="0075506D"/>
    <w:rsid w:val="00755E4A"/>
    <w:rsid w:val="00756832"/>
    <w:rsid w:val="00757F0B"/>
    <w:rsid w:val="00757F67"/>
    <w:rsid w:val="0076158A"/>
    <w:rsid w:val="0076160F"/>
    <w:rsid w:val="007626D0"/>
    <w:rsid w:val="007651CA"/>
    <w:rsid w:val="00766C1F"/>
    <w:rsid w:val="00767519"/>
    <w:rsid w:val="007704E1"/>
    <w:rsid w:val="00770E5C"/>
    <w:rsid w:val="00772569"/>
    <w:rsid w:val="00772E8C"/>
    <w:rsid w:val="00772FDB"/>
    <w:rsid w:val="0077316B"/>
    <w:rsid w:val="007736D3"/>
    <w:rsid w:val="00773852"/>
    <w:rsid w:val="00774851"/>
    <w:rsid w:val="007749BF"/>
    <w:rsid w:val="0077500F"/>
    <w:rsid w:val="0077548E"/>
    <w:rsid w:val="00777315"/>
    <w:rsid w:val="00777F91"/>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088"/>
    <w:rsid w:val="00797E22"/>
    <w:rsid w:val="007A138F"/>
    <w:rsid w:val="007A1640"/>
    <w:rsid w:val="007A1AE4"/>
    <w:rsid w:val="007A39DF"/>
    <w:rsid w:val="007A43ED"/>
    <w:rsid w:val="007A4BDD"/>
    <w:rsid w:val="007A4E2E"/>
    <w:rsid w:val="007A6CFD"/>
    <w:rsid w:val="007A72EE"/>
    <w:rsid w:val="007B0397"/>
    <w:rsid w:val="007B0ADB"/>
    <w:rsid w:val="007B1F21"/>
    <w:rsid w:val="007B26EE"/>
    <w:rsid w:val="007B3502"/>
    <w:rsid w:val="007B3E6D"/>
    <w:rsid w:val="007B44ED"/>
    <w:rsid w:val="007B491A"/>
    <w:rsid w:val="007B5370"/>
    <w:rsid w:val="007B61F5"/>
    <w:rsid w:val="007B63FA"/>
    <w:rsid w:val="007B7496"/>
    <w:rsid w:val="007B798B"/>
    <w:rsid w:val="007C0802"/>
    <w:rsid w:val="007C12BE"/>
    <w:rsid w:val="007C2739"/>
    <w:rsid w:val="007C3B5F"/>
    <w:rsid w:val="007C4B0F"/>
    <w:rsid w:val="007C4DAD"/>
    <w:rsid w:val="007C55C7"/>
    <w:rsid w:val="007C5830"/>
    <w:rsid w:val="007C5933"/>
    <w:rsid w:val="007C599E"/>
    <w:rsid w:val="007C5DB8"/>
    <w:rsid w:val="007C5DCE"/>
    <w:rsid w:val="007C6CA2"/>
    <w:rsid w:val="007C773B"/>
    <w:rsid w:val="007D05B2"/>
    <w:rsid w:val="007D05FA"/>
    <w:rsid w:val="007D0C44"/>
    <w:rsid w:val="007D1972"/>
    <w:rsid w:val="007D1F33"/>
    <w:rsid w:val="007D3307"/>
    <w:rsid w:val="007D44CE"/>
    <w:rsid w:val="007D54F8"/>
    <w:rsid w:val="007D5E27"/>
    <w:rsid w:val="007D6F64"/>
    <w:rsid w:val="007D7037"/>
    <w:rsid w:val="007D759E"/>
    <w:rsid w:val="007E0641"/>
    <w:rsid w:val="007E08AE"/>
    <w:rsid w:val="007E1782"/>
    <w:rsid w:val="007E25AB"/>
    <w:rsid w:val="007E2F41"/>
    <w:rsid w:val="007E44FC"/>
    <w:rsid w:val="007E5AC2"/>
    <w:rsid w:val="007E661D"/>
    <w:rsid w:val="007E6FA7"/>
    <w:rsid w:val="007E79C5"/>
    <w:rsid w:val="007F0798"/>
    <w:rsid w:val="007F2845"/>
    <w:rsid w:val="007F2A69"/>
    <w:rsid w:val="007F38A2"/>
    <w:rsid w:val="007F43BC"/>
    <w:rsid w:val="007F4740"/>
    <w:rsid w:val="007F7617"/>
    <w:rsid w:val="008006C6"/>
    <w:rsid w:val="00800C52"/>
    <w:rsid w:val="0080153E"/>
    <w:rsid w:val="008018C8"/>
    <w:rsid w:val="0080263A"/>
    <w:rsid w:val="0080329D"/>
    <w:rsid w:val="00803FA9"/>
    <w:rsid w:val="008055A9"/>
    <w:rsid w:val="00806AE0"/>
    <w:rsid w:val="0080742D"/>
    <w:rsid w:val="008100AC"/>
    <w:rsid w:val="00810C05"/>
    <w:rsid w:val="0081151E"/>
    <w:rsid w:val="00811A5F"/>
    <w:rsid w:val="00812498"/>
    <w:rsid w:val="0081273F"/>
    <w:rsid w:val="008127E6"/>
    <w:rsid w:val="0081336E"/>
    <w:rsid w:val="00813928"/>
    <w:rsid w:val="0081507F"/>
    <w:rsid w:val="008154EC"/>
    <w:rsid w:val="00820DC7"/>
    <w:rsid w:val="00820FFB"/>
    <w:rsid w:val="00821666"/>
    <w:rsid w:val="00821698"/>
    <w:rsid w:val="00821AD3"/>
    <w:rsid w:val="008221FE"/>
    <w:rsid w:val="00822BF5"/>
    <w:rsid w:val="00824894"/>
    <w:rsid w:val="00824FFF"/>
    <w:rsid w:val="00825366"/>
    <w:rsid w:val="00825E84"/>
    <w:rsid w:val="00826C7B"/>
    <w:rsid w:val="00826DD9"/>
    <w:rsid w:val="00826E01"/>
    <w:rsid w:val="008277A8"/>
    <w:rsid w:val="008278B6"/>
    <w:rsid w:val="008307ED"/>
    <w:rsid w:val="00830B3B"/>
    <w:rsid w:val="00832D18"/>
    <w:rsid w:val="0083350F"/>
    <w:rsid w:val="00834358"/>
    <w:rsid w:val="008346BD"/>
    <w:rsid w:val="00834923"/>
    <w:rsid w:val="008359EB"/>
    <w:rsid w:val="00836B7A"/>
    <w:rsid w:val="0083773E"/>
    <w:rsid w:val="00837B90"/>
    <w:rsid w:val="008409AA"/>
    <w:rsid w:val="00840FB8"/>
    <w:rsid w:val="00842E0C"/>
    <w:rsid w:val="00843A7A"/>
    <w:rsid w:val="008447F5"/>
    <w:rsid w:val="008451B5"/>
    <w:rsid w:val="0084549A"/>
    <w:rsid w:val="00845CC7"/>
    <w:rsid w:val="00846292"/>
    <w:rsid w:val="008506E1"/>
    <w:rsid w:val="00850D96"/>
    <w:rsid w:val="008515EE"/>
    <w:rsid w:val="00851A8E"/>
    <w:rsid w:val="00851EC7"/>
    <w:rsid w:val="008528D3"/>
    <w:rsid w:val="00854553"/>
    <w:rsid w:val="00854681"/>
    <w:rsid w:val="00854D33"/>
    <w:rsid w:val="00855B86"/>
    <w:rsid w:val="00856D47"/>
    <w:rsid w:val="00860874"/>
    <w:rsid w:val="008609A3"/>
    <w:rsid w:val="00861B0F"/>
    <w:rsid w:val="00862008"/>
    <w:rsid w:val="00862720"/>
    <w:rsid w:val="008628C8"/>
    <w:rsid w:val="00862B2A"/>
    <w:rsid w:val="008630B9"/>
    <w:rsid w:val="00863F37"/>
    <w:rsid w:val="0086406B"/>
    <w:rsid w:val="00864C8C"/>
    <w:rsid w:val="008659FB"/>
    <w:rsid w:val="0086709D"/>
    <w:rsid w:val="00867651"/>
    <w:rsid w:val="00867B5A"/>
    <w:rsid w:val="00870329"/>
    <w:rsid w:val="00874009"/>
    <w:rsid w:val="00874158"/>
    <w:rsid w:val="0087419E"/>
    <w:rsid w:val="008743F3"/>
    <w:rsid w:val="0087444A"/>
    <w:rsid w:val="00875139"/>
    <w:rsid w:val="00875410"/>
    <w:rsid w:val="008756FD"/>
    <w:rsid w:val="00880EDF"/>
    <w:rsid w:val="008811FD"/>
    <w:rsid w:val="0088208D"/>
    <w:rsid w:val="00882A48"/>
    <w:rsid w:val="00882DE6"/>
    <w:rsid w:val="00883A20"/>
    <w:rsid w:val="00883D4D"/>
    <w:rsid w:val="00884007"/>
    <w:rsid w:val="00884B59"/>
    <w:rsid w:val="008850BA"/>
    <w:rsid w:val="00885580"/>
    <w:rsid w:val="00885876"/>
    <w:rsid w:val="00886185"/>
    <w:rsid w:val="008861D9"/>
    <w:rsid w:val="0088638C"/>
    <w:rsid w:val="008866B4"/>
    <w:rsid w:val="00886EDF"/>
    <w:rsid w:val="008908E5"/>
    <w:rsid w:val="00891216"/>
    <w:rsid w:val="00891AF3"/>
    <w:rsid w:val="00891F71"/>
    <w:rsid w:val="00894B58"/>
    <w:rsid w:val="00894FDC"/>
    <w:rsid w:val="008957D3"/>
    <w:rsid w:val="00896414"/>
    <w:rsid w:val="008969D6"/>
    <w:rsid w:val="0089716F"/>
    <w:rsid w:val="00897C71"/>
    <w:rsid w:val="008A0F54"/>
    <w:rsid w:val="008A16F9"/>
    <w:rsid w:val="008A1D3E"/>
    <w:rsid w:val="008A3038"/>
    <w:rsid w:val="008A4B16"/>
    <w:rsid w:val="008A4D63"/>
    <w:rsid w:val="008A4E11"/>
    <w:rsid w:val="008A6D62"/>
    <w:rsid w:val="008B13E9"/>
    <w:rsid w:val="008B2257"/>
    <w:rsid w:val="008B2436"/>
    <w:rsid w:val="008B39FA"/>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4D90"/>
    <w:rsid w:val="008D6541"/>
    <w:rsid w:val="008D7D7B"/>
    <w:rsid w:val="008D7DDB"/>
    <w:rsid w:val="008E0F52"/>
    <w:rsid w:val="008E216C"/>
    <w:rsid w:val="008E2316"/>
    <w:rsid w:val="008E3063"/>
    <w:rsid w:val="008E34BE"/>
    <w:rsid w:val="008E3874"/>
    <w:rsid w:val="008E3AA8"/>
    <w:rsid w:val="008E3E57"/>
    <w:rsid w:val="008E42CE"/>
    <w:rsid w:val="008E42F4"/>
    <w:rsid w:val="008E4333"/>
    <w:rsid w:val="008E4A31"/>
    <w:rsid w:val="008E5657"/>
    <w:rsid w:val="008E5E51"/>
    <w:rsid w:val="008E639E"/>
    <w:rsid w:val="008F00DB"/>
    <w:rsid w:val="008F1264"/>
    <w:rsid w:val="008F2908"/>
    <w:rsid w:val="008F47C6"/>
    <w:rsid w:val="008F501D"/>
    <w:rsid w:val="008F6647"/>
    <w:rsid w:val="008F700E"/>
    <w:rsid w:val="00900343"/>
    <w:rsid w:val="009006A2"/>
    <w:rsid w:val="0090102B"/>
    <w:rsid w:val="00901448"/>
    <w:rsid w:val="009036BC"/>
    <w:rsid w:val="00903D30"/>
    <w:rsid w:val="00904414"/>
    <w:rsid w:val="00905197"/>
    <w:rsid w:val="00905C47"/>
    <w:rsid w:val="00906379"/>
    <w:rsid w:val="00906A8C"/>
    <w:rsid w:val="009078A9"/>
    <w:rsid w:val="009101EA"/>
    <w:rsid w:val="009105E4"/>
    <w:rsid w:val="009106FC"/>
    <w:rsid w:val="009108E5"/>
    <w:rsid w:val="00910934"/>
    <w:rsid w:val="009118BB"/>
    <w:rsid w:val="0091191F"/>
    <w:rsid w:val="00911E7D"/>
    <w:rsid w:val="009120A9"/>
    <w:rsid w:val="009134C3"/>
    <w:rsid w:val="00915B81"/>
    <w:rsid w:val="00915D6B"/>
    <w:rsid w:val="009160DF"/>
    <w:rsid w:val="009162C7"/>
    <w:rsid w:val="00916E5B"/>
    <w:rsid w:val="00916EC2"/>
    <w:rsid w:val="009213BD"/>
    <w:rsid w:val="009215AF"/>
    <w:rsid w:val="009230A6"/>
    <w:rsid w:val="00924393"/>
    <w:rsid w:val="00924627"/>
    <w:rsid w:val="00924A67"/>
    <w:rsid w:val="009250A8"/>
    <w:rsid w:val="00925BE6"/>
    <w:rsid w:val="009265DD"/>
    <w:rsid w:val="00926697"/>
    <w:rsid w:val="00926F61"/>
    <w:rsid w:val="00926FA9"/>
    <w:rsid w:val="0093123D"/>
    <w:rsid w:val="00933040"/>
    <w:rsid w:val="009330E9"/>
    <w:rsid w:val="00934D97"/>
    <w:rsid w:val="009355AE"/>
    <w:rsid w:val="00935D15"/>
    <w:rsid w:val="009411FB"/>
    <w:rsid w:val="009414A9"/>
    <w:rsid w:val="00941B71"/>
    <w:rsid w:val="00941DF9"/>
    <w:rsid w:val="00941E65"/>
    <w:rsid w:val="00941EEE"/>
    <w:rsid w:val="009421AD"/>
    <w:rsid w:val="0094221C"/>
    <w:rsid w:val="0094409C"/>
    <w:rsid w:val="00944159"/>
    <w:rsid w:val="009449B2"/>
    <w:rsid w:val="00944A82"/>
    <w:rsid w:val="00944BA5"/>
    <w:rsid w:val="00946C4D"/>
    <w:rsid w:val="0095019A"/>
    <w:rsid w:val="0095285B"/>
    <w:rsid w:val="00953FE9"/>
    <w:rsid w:val="0095435B"/>
    <w:rsid w:val="00954417"/>
    <w:rsid w:val="0095481C"/>
    <w:rsid w:val="0095526F"/>
    <w:rsid w:val="0095596F"/>
    <w:rsid w:val="009567E6"/>
    <w:rsid w:val="00957076"/>
    <w:rsid w:val="00957132"/>
    <w:rsid w:val="009576FD"/>
    <w:rsid w:val="009578EB"/>
    <w:rsid w:val="009578FF"/>
    <w:rsid w:val="00960446"/>
    <w:rsid w:val="009610ED"/>
    <w:rsid w:val="00961EE9"/>
    <w:rsid w:val="009633BB"/>
    <w:rsid w:val="00963A36"/>
    <w:rsid w:val="009643DA"/>
    <w:rsid w:val="00964626"/>
    <w:rsid w:val="0096485F"/>
    <w:rsid w:val="00965C40"/>
    <w:rsid w:val="00967354"/>
    <w:rsid w:val="00971592"/>
    <w:rsid w:val="00971617"/>
    <w:rsid w:val="009717F8"/>
    <w:rsid w:val="00971DDF"/>
    <w:rsid w:val="0097225C"/>
    <w:rsid w:val="009731D6"/>
    <w:rsid w:val="00973FC6"/>
    <w:rsid w:val="00974746"/>
    <w:rsid w:val="00975119"/>
    <w:rsid w:val="009763ED"/>
    <w:rsid w:val="0097692B"/>
    <w:rsid w:val="00976F04"/>
    <w:rsid w:val="009777F4"/>
    <w:rsid w:val="00977AD8"/>
    <w:rsid w:val="00980A10"/>
    <w:rsid w:val="00981130"/>
    <w:rsid w:val="0098229C"/>
    <w:rsid w:val="0098289D"/>
    <w:rsid w:val="009835E0"/>
    <w:rsid w:val="00983D46"/>
    <w:rsid w:val="00983DCA"/>
    <w:rsid w:val="00985EF7"/>
    <w:rsid w:val="00986093"/>
    <w:rsid w:val="00986146"/>
    <w:rsid w:val="00986211"/>
    <w:rsid w:val="00986CF9"/>
    <w:rsid w:val="0098727B"/>
    <w:rsid w:val="00987416"/>
    <w:rsid w:val="009902C5"/>
    <w:rsid w:val="00990997"/>
    <w:rsid w:val="00990C0E"/>
    <w:rsid w:val="00990D75"/>
    <w:rsid w:val="00991093"/>
    <w:rsid w:val="0099163B"/>
    <w:rsid w:val="00992343"/>
    <w:rsid w:val="0099307C"/>
    <w:rsid w:val="009937CD"/>
    <w:rsid w:val="0099383D"/>
    <w:rsid w:val="009938B1"/>
    <w:rsid w:val="00995FA4"/>
    <w:rsid w:val="00996258"/>
    <w:rsid w:val="00996306"/>
    <w:rsid w:val="009965C5"/>
    <w:rsid w:val="009966B5"/>
    <w:rsid w:val="00996744"/>
    <w:rsid w:val="00997CF4"/>
    <w:rsid w:val="00997EEA"/>
    <w:rsid w:val="009A1169"/>
    <w:rsid w:val="009A164C"/>
    <w:rsid w:val="009A1AAC"/>
    <w:rsid w:val="009A2925"/>
    <w:rsid w:val="009A2BB6"/>
    <w:rsid w:val="009A2CB8"/>
    <w:rsid w:val="009A3789"/>
    <w:rsid w:val="009A45A2"/>
    <w:rsid w:val="009A6919"/>
    <w:rsid w:val="009A6AC7"/>
    <w:rsid w:val="009A77BE"/>
    <w:rsid w:val="009B0173"/>
    <w:rsid w:val="009B0408"/>
    <w:rsid w:val="009B0843"/>
    <w:rsid w:val="009B09DA"/>
    <w:rsid w:val="009B0DEE"/>
    <w:rsid w:val="009B1335"/>
    <w:rsid w:val="009B176D"/>
    <w:rsid w:val="009B1D2B"/>
    <w:rsid w:val="009B1E47"/>
    <w:rsid w:val="009B21D2"/>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AF5"/>
    <w:rsid w:val="009D2EA8"/>
    <w:rsid w:val="009D2F0C"/>
    <w:rsid w:val="009D3306"/>
    <w:rsid w:val="009D3578"/>
    <w:rsid w:val="009D3A5F"/>
    <w:rsid w:val="009D467A"/>
    <w:rsid w:val="009D4F88"/>
    <w:rsid w:val="009D5193"/>
    <w:rsid w:val="009D5C32"/>
    <w:rsid w:val="009D5C56"/>
    <w:rsid w:val="009D6472"/>
    <w:rsid w:val="009D79F4"/>
    <w:rsid w:val="009D7D19"/>
    <w:rsid w:val="009E126D"/>
    <w:rsid w:val="009E33D7"/>
    <w:rsid w:val="009E3CD1"/>
    <w:rsid w:val="009E49B1"/>
    <w:rsid w:val="009E5520"/>
    <w:rsid w:val="009E5AF5"/>
    <w:rsid w:val="009E5EB5"/>
    <w:rsid w:val="009E6D7B"/>
    <w:rsid w:val="009E74F0"/>
    <w:rsid w:val="009E7F23"/>
    <w:rsid w:val="009F0768"/>
    <w:rsid w:val="009F102A"/>
    <w:rsid w:val="009F151C"/>
    <w:rsid w:val="009F2A19"/>
    <w:rsid w:val="009F514E"/>
    <w:rsid w:val="009F61FE"/>
    <w:rsid w:val="009F7867"/>
    <w:rsid w:val="009F7D66"/>
    <w:rsid w:val="00A00440"/>
    <w:rsid w:val="00A00BD2"/>
    <w:rsid w:val="00A00E56"/>
    <w:rsid w:val="00A027F3"/>
    <w:rsid w:val="00A03978"/>
    <w:rsid w:val="00A03AB1"/>
    <w:rsid w:val="00A04D7E"/>
    <w:rsid w:val="00A051D9"/>
    <w:rsid w:val="00A05DF3"/>
    <w:rsid w:val="00A07E08"/>
    <w:rsid w:val="00A1091D"/>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7A1"/>
    <w:rsid w:val="00A20A39"/>
    <w:rsid w:val="00A238BD"/>
    <w:rsid w:val="00A23DCA"/>
    <w:rsid w:val="00A240D8"/>
    <w:rsid w:val="00A242C4"/>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939"/>
    <w:rsid w:val="00A34C31"/>
    <w:rsid w:val="00A34D4A"/>
    <w:rsid w:val="00A36155"/>
    <w:rsid w:val="00A3629E"/>
    <w:rsid w:val="00A365AD"/>
    <w:rsid w:val="00A369EA"/>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717"/>
    <w:rsid w:val="00A579BD"/>
    <w:rsid w:val="00A607CB"/>
    <w:rsid w:val="00A6351F"/>
    <w:rsid w:val="00A63809"/>
    <w:rsid w:val="00A64278"/>
    <w:rsid w:val="00A64434"/>
    <w:rsid w:val="00A64A6E"/>
    <w:rsid w:val="00A6519F"/>
    <w:rsid w:val="00A65931"/>
    <w:rsid w:val="00A65A70"/>
    <w:rsid w:val="00A65E0B"/>
    <w:rsid w:val="00A6665F"/>
    <w:rsid w:val="00A66F36"/>
    <w:rsid w:val="00A66FE6"/>
    <w:rsid w:val="00A676D9"/>
    <w:rsid w:val="00A67EFC"/>
    <w:rsid w:val="00A7031E"/>
    <w:rsid w:val="00A71140"/>
    <w:rsid w:val="00A7205E"/>
    <w:rsid w:val="00A74692"/>
    <w:rsid w:val="00A75A52"/>
    <w:rsid w:val="00A7618B"/>
    <w:rsid w:val="00A7640B"/>
    <w:rsid w:val="00A773A8"/>
    <w:rsid w:val="00A7778B"/>
    <w:rsid w:val="00A803BC"/>
    <w:rsid w:val="00A80969"/>
    <w:rsid w:val="00A84B8C"/>
    <w:rsid w:val="00A84F60"/>
    <w:rsid w:val="00A85798"/>
    <w:rsid w:val="00A8609D"/>
    <w:rsid w:val="00A861A4"/>
    <w:rsid w:val="00A86EA7"/>
    <w:rsid w:val="00A91244"/>
    <w:rsid w:val="00A91774"/>
    <w:rsid w:val="00A91C7F"/>
    <w:rsid w:val="00A92066"/>
    <w:rsid w:val="00A92776"/>
    <w:rsid w:val="00A93181"/>
    <w:rsid w:val="00A938E6"/>
    <w:rsid w:val="00A93CCF"/>
    <w:rsid w:val="00A94E4E"/>
    <w:rsid w:val="00A95514"/>
    <w:rsid w:val="00A95AE5"/>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6CB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86B"/>
    <w:rsid w:val="00AD3CAD"/>
    <w:rsid w:val="00AD5A99"/>
    <w:rsid w:val="00AD69FF"/>
    <w:rsid w:val="00AD702B"/>
    <w:rsid w:val="00AD72E6"/>
    <w:rsid w:val="00AD7C95"/>
    <w:rsid w:val="00AD7FCD"/>
    <w:rsid w:val="00AE2BED"/>
    <w:rsid w:val="00AE357D"/>
    <w:rsid w:val="00AE3DE1"/>
    <w:rsid w:val="00AE5439"/>
    <w:rsid w:val="00AE61B2"/>
    <w:rsid w:val="00AE78D1"/>
    <w:rsid w:val="00AE7F89"/>
    <w:rsid w:val="00AF23D5"/>
    <w:rsid w:val="00AF2D54"/>
    <w:rsid w:val="00AF3458"/>
    <w:rsid w:val="00AF3F7B"/>
    <w:rsid w:val="00AF42B4"/>
    <w:rsid w:val="00AF4B8A"/>
    <w:rsid w:val="00AF4C06"/>
    <w:rsid w:val="00AF4F1B"/>
    <w:rsid w:val="00AF5EC6"/>
    <w:rsid w:val="00AF6C38"/>
    <w:rsid w:val="00AF6E8A"/>
    <w:rsid w:val="00AF7213"/>
    <w:rsid w:val="00AF7771"/>
    <w:rsid w:val="00AF7D92"/>
    <w:rsid w:val="00B011CC"/>
    <w:rsid w:val="00B01889"/>
    <w:rsid w:val="00B04048"/>
    <w:rsid w:val="00B0482C"/>
    <w:rsid w:val="00B04F3D"/>
    <w:rsid w:val="00B05702"/>
    <w:rsid w:val="00B06DD9"/>
    <w:rsid w:val="00B070AA"/>
    <w:rsid w:val="00B07CD6"/>
    <w:rsid w:val="00B07E52"/>
    <w:rsid w:val="00B10010"/>
    <w:rsid w:val="00B11775"/>
    <w:rsid w:val="00B12F75"/>
    <w:rsid w:val="00B1302D"/>
    <w:rsid w:val="00B1513F"/>
    <w:rsid w:val="00B15B89"/>
    <w:rsid w:val="00B1746F"/>
    <w:rsid w:val="00B20725"/>
    <w:rsid w:val="00B2087E"/>
    <w:rsid w:val="00B20B11"/>
    <w:rsid w:val="00B20B94"/>
    <w:rsid w:val="00B22FFC"/>
    <w:rsid w:val="00B248D0"/>
    <w:rsid w:val="00B2628E"/>
    <w:rsid w:val="00B266B0"/>
    <w:rsid w:val="00B27921"/>
    <w:rsid w:val="00B3000E"/>
    <w:rsid w:val="00B326A8"/>
    <w:rsid w:val="00B3291A"/>
    <w:rsid w:val="00B329EB"/>
    <w:rsid w:val="00B32FCD"/>
    <w:rsid w:val="00B33508"/>
    <w:rsid w:val="00B3377E"/>
    <w:rsid w:val="00B34D0A"/>
    <w:rsid w:val="00B34E63"/>
    <w:rsid w:val="00B35767"/>
    <w:rsid w:val="00B35DA4"/>
    <w:rsid w:val="00B36F27"/>
    <w:rsid w:val="00B40A96"/>
    <w:rsid w:val="00B4184B"/>
    <w:rsid w:val="00B422A7"/>
    <w:rsid w:val="00B42A32"/>
    <w:rsid w:val="00B42FA6"/>
    <w:rsid w:val="00B4399E"/>
    <w:rsid w:val="00B43A16"/>
    <w:rsid w:val="00B45CE1"/>
    <w:rsid w:val="00B46A75"/>
    <w:rsid w:val="00B470A7"/>
    <w:rsid w:val="00B500CD"/>
    <w:rsid w:val="00B50317"/>
    <w:rsid w:val="00B50ABE"/>
    <w:rsid w:val="00B5109D"/>
    <w:rsid w:val="00B51C39"/>
    <w:rsid w:val="00B5239C"/>
    <w:rsid w:val="00B53259"/>
    <w:rsid w:val="00B53893"/>
    <w:rsid w:val="00B548C2"/>
    <w:rsid w:val="00B54B6A"/>
    <w:rsid w:val="00B55428"/>
    <w:rsid w:val="00B570BF"/>
    <w:rsid w:val="00B60471"/>
    <w:rsid w:val="00B60B8F"/>
    <w:rsid w:val="00B619E8"/>
    <w:rsid w:val="00B625CC"/>
    <w:rsid w:val="00B63337"/>
    <w:rsid w:val="00B6369F"/>
    <w:rsid w:val="00B639D7"/>
    <w:rsid w:val="00B64AA7"/>
    <w:rsid w:val="00B65452"/>
    <w:rsid w:val="00B66594"/>
    <w:rsid w:val="00B67805"/>
    <w:rsid w:val="00B701FE"/>
    <w:rsid w:val="00B72034"/>
    <w:rsid w:val="00B721CD"/>
    <w:rsid w:val="00B7267A"/>
    <w:rsid w:val="00B726FF"/>
    <w:rsid w:val="00B72A5B"/>
    <w:rsid w:val="00B72AA4"/>
    <w:rsid w:val="00B745D4"/>
    <w:rsid w:val="00B75433"/>
    <w:rsid w:val="00B75454"/>
    <w:rsid w:val="00B766FE"/>
    <w:rsid w:val="00B76BCD"/>
    <w:rsid w:val="00B76EE9"/>
    <w:rsid w:val="00B77231"/>
    <w:rsid w:val="00B77880"/>
    <w:rsid w:val="00B77B84"/>
    <w:rsid w:val="00B80D90"/>
    <w:rsid w:val="00B82613"/>
    <w:rsid w:val="00B828B5"/>
    <w:rsid w:val="00B82ED8"/>
    <w:rsid w:val="00B83E1B"/>
    <w:rsid w:val="00B83ED5"/>
    <w:rsid w:val="00B845D0"/>
    <w:rsid w:val="00B84A80"/>
    <w:rsid w:val="00B84E9C"/>
    <w:rsid w:val="00B85522"/>
    <w:rsid w:val="00B90E2A"/>
    <w:rsid w:val="00B90F2A"/>
    <w:rsid w:val="00B9198D"/>
    <w:rsid w:val="00B92D25"/>
    <w:rsid w:val="00B93008"/>
    <w:rsid w:val="00B9406D"/>
    <w:rsid w:val="00B94338"/>
    <w:rsid w:val="00B94BA7"/>
    <w:rsid w:val="00B94E0E"/>
    <w:rsid w:val="00B96413"/>
    <w:rsid w:val="00B97CA3"/>
    <w:rsid w:val="00BA1104"/>
    <w:rsid w:val="00BA1872"/>
    <w:rsid w:val="00BA1913"/>
    <w:rsid w:val="00BA2BC9"/>
    <w:rsid w:val="00BA4641"/>
    <w:rsid w:val="00BA4A54"/>
    <w:rsid w:val="00BA5B1A"/>
    <w:rsid w:val="00BA5E91"/>
    <w:rsid w:val="00BA7205"/>
    <w:rsid w:val="00BA76A9"/>
    <w:rsid w:val="00BB0595"/>
    <w:rsid w:val="00BB1E61"/>
    <w:rsid w:val="00BB29CD"/>
    <w:rsid w:val="00BB2F36"/>
    <w:rsid w:val="00BB3E2B"/>
    <w:rsid w:val="00BB492C"/>
    <w:rsid w:val="00BB556F"/>
    <w:rsid w:val="00BB5D1C"/>
    <w:rsid w:val="00BB6552"/>
    <w:rsid w:val="00BB65E0"/>
    <w:rsid w:val="00BB6B9B"/>
    <w:rsid w:val="00BB754F"/>
    <w:rsid w:val="00BC0058"/>
    <w:rsid w:val="00BC07D4"/>
    <w:rsid w:val="00BC095F"/>
    <w:rsid w:val="00BC0A5D"/>
    <w:rsid w:val="00BC0BE3"/>
    <w:rsid w:val="00BC1AD9"/>
    <w:rsid w:val="00BC3257"/>
    <w:rsid w:val="00BC32E7"/>
    <w:rsid w:val="00BC4F81"/>
    <w:rsid w:val="00BC5670"/>
    <w:rsid w:val="00BC58B9"/>
    <w:rsid w:val="00BC58E4"/>
    <w:rsid w:val="00BD07C7"/>
    <w:rsid w:val="00BD13B7"/>
    <w:rsid w:val="00BD2F13"/>
    <w:rsid w:val="00BD3056"/>
    <w:rsid w:val="00BD3846"/>
    <w:rsid w:val="00BD3B7A"/>
    <w:rsid w:val="00BD3E68"/>
    <w:rsid w:val="00BD4E05"/>
    <w:rsid w:val="00BD598A"/>
    <w:rsid w:val="00BD5C7A"/>
    <w:rsid w:val="00BD6689"/>
    <w:rsid w:val="00BD723F"/>
    <w:rsid w:val="00BD750A"/>
    <w:rsid w:val="00BD75B4"/>
    <w:rsid w:val="00BD7D14"/>
    <w:rsid w:val="00BE02B4"/>
    <w:rsid w:val="00BE057B"/>
    <w:rsid w:val="00BE28C1"/>
    <w:rsid w:val="00BE3492"/>
    <w:rsid w:val="00BE3B62"/>
    <w:rsid w:val="00BE4075"/>
    <w:rsid w:val="00BE4EC9"/>
    <w:rsid w:val="00BE54BD"/>
    <w:rsid w:val="00BE5773"/>
    <w:rsid w:val="00BE631E"/>
    <w:rsid w:val="00BE6726"/>
    <w:rsid w:val="00BE6BEC"/>
    <w:rsid w:val="00BF01F8"/>
    <w:rsid w:val="00BF0CCF"/>
    <w:rsid w:val="00BF0FC5"/>
    <w:rsid w:val="00BF10BC"/>
    <w:rsid w:val="00BF2108"/>
    <w:rsid w:val="00BF21A3"/>
    <w:rsid w:val="00BF21AC"/>
    <w:rsid w:val="00BF2E53"/>
    <w:rsid w:val="00BF352A"/>
    <w:rsid w:val="00BF3669"/>
    <w:rsid w:val="00BF3C0D"/>
    <w:rsid w:val="00BF4BC7"/>
    <w:rsid w:val="00BF538B"/>
    <w:rsid w:val="00BF6252"/>
    <w:rsid w:val="00BF711C"/>
    <w:rsid w:val="00BF748E"/>
    <w:rsid w:val="00BF789B"/>
    <w:rsid w:val="00C03309"/>
    <w:rsid w:val="00C037E0"/>
    <w:rsid w:val="00C04D3C"/>
    <w:rsid w:val="00C05599"/>
    <w:rsid w:val="00C06774"/>
    <w:rsid w:val="00C071F0"/>
    <w:rsid w:val="00C072FE"/>
    <w:rsid w:val="00C10BF5"/>
    <w:rsid w:val="00C11820"/>
    <w:rsid w:val="00C11ADE"/>
    <w:rsid w:val="00C126E0"/>
    <w:rsid w:val="00C128BC"/>
    <w:rsid w:val="00C12E39"/>
    <w:rsid w:val="00C13D47"/>
    <w:rsid w:val="00C14164"/>
    <w:rsid w:val="00C14C53"/>
    <w:rsid w:val="00C15D8E"/>
    <w:rsid w:val="00C17012"/>
    <w:rsid w:val="00C175C4"/>
    <w:rsid w:val="00C178FB"/>
    <w:rsid w:val="00C17DF9"/>
    <w:rsid w:val="00C201EB"/>
    <w:rsid w:val="00C20ACC"/>
    <w:rsid w:val="00C22B28"/>
    <w:rsid w:val="00C22FD2"/>
    <w:rsid w:val="00C23DBA"/>
    <w:rsid w:val="00C24A43"/>
    <w:rsid w:val="00C257B7"/>
    <w:rsid w:val="00C25920"/>
    <w:rsid w:val="00C272E8"/>
    <w:rsid w:val="00C301A9"/>
    <w:rsid w:val="00C30796"/>
    <w:rsid w:val="00C30ABC"/>
    <w:rsid w:val="00C30B60"/>
    <w:rsid w:val="00C31254"/>
    <w:rsid w:val="00C31FAA"/>
    <w:rsid w:val="00C33359"/>
    <w:rsid w:val="00C33C45"/>
    <w:rsid w:val="00C348D6"/>
    <w:rsid w:val="00C3504C"/>
    <w:rsid w:val="00C365E7"/>
    <w:rsid w:val="00C36E34"/>
    <w:rsid w:val="00C40388"/>
    <w:rsid w:val="00C404D7"/>
    <w:rsid w:val="00C404EE"/>
    <w:rsid w:val="00C4171B"/>
    <w:rsid w:val="00C42689"/>
    <w:rsid w:val="00C42988"/>
    <w:rsid w:val="00C42BD4"/>
    <w:rsid w:val="00C43FD8"/>
    <w:rsid w:val="00C43FF0"/>
    <w:rsid w:val="00C44124"/>
    <w:rsid w:val="00C44641"/>
    <w:rsid w:val="00C45E37"/>
    <w:rsid w:val="00C45EF5"/>
    <w:rsid w:val="00C462C2"/>
    <w:rsid w:val="00C46B7E"/>
    <w:rsid w:val="00C46EE7"/>
    <w:rsid w:val="00C474D6"/>
    <w:rsid w:val="00C47538"/>
    <w:rsid w:val="00C5099B"/>
    <w:rsid w:val="00C50A4E"/>
    <w:rsid w:val="00C51C37"/>
    <w:rsid w:val="00C520B1"/>
    <w:rsid w:val="00C522D6"/>
    <w:rsid w:val="00C52C52"/>
    <w:rsid w:val="00C54020"/>
    <w:rsid w:val="00C5406F"/>
    <w:rsid w:val="00C545C5"/>
    <w:rsid w:val="00C54817"/>
    <w:rsid w:val="00C54F35"/>
    <w:rsid w:val="00C55323"/>
    <w:rsid w:val="00C55566"/>
    <w:rsid w:val="00C57A01"/>
    <w:rsid w:val="00C57A2D"/>
    <w:rsid w:val="00C60B07"/>
    <w:rsid w:val="00C61D4B"/>
    <w:rsid w:val="00C62B0A"/>
    <w:rsid w:val="00C63C52"/>
    <w:rsid w:val="00C63F08"/>
    <w:rsid w:val="00C65153"/>
    <w:rsid w:val="00C6528C"/>
    <w:rsid w:val="00C661D3"/>
    <w:rsid w:val="00C661E8"/>
    <w:rsid w:val="00C70084"/>
    <w:rsid w:val="00C7090B"/>
    <w:rsid w:val="00C7235B"/>
    <w:rsid w:val="00C7272C"/>
    <w:rsid w:val="00C72E18"/>
    <w:rsid w:val="00C731AD"/>
    <w:rsid w:val="00C73270"/>
    <w:rsid w:val="00C7380B"/>
    <w:rsid w:val="00C74421"/>
    <w:rsid w:val="00C74D8C"/>
    <w:rsid w:val="00C75F2F"/>
    <w:rsid w:val="00C75FEE"/>
    <w:rsid w:val="00C76F1D"/>
    <w:rsid w:val="00C77937"/>
    <w:rsid w:val="00C77CA4"/>
    <w:rsid w:val="00C77D26"/>
    <w:rsid w:val="00C80301"/>
    <w:rsid w:val="00C80BDF"/>
    <w:rsid w:val="00C80EA5"/>
    <w:rsid w:val="00C815DF"/>
    <w:rsid w:val="00C81819"/>
    <w:rsid w:val="00C82FEE"/>
    <w:rsid w:val="00C83785"/>
    <w:rsid w:val="00C8380F"/>
    <w:rsid w:val="00C84D39"/>
    <w:rsid w:val="00C85277"/>
    <w:rsid w:val="00C85806"/>
    <w:rsid w:val="00C85D76"/>
    <w:rsid w:val="00C873AC"/>
    <w:rsid w:val="00C87694"/>
    <w:rsid w:val="00C87DA6"/>
    <w:rsid w:val="00C910DA"/>
    <w:rsid w:val="00C91857"/>
    <w:rsid w:val="00C9213B"/>
    <w:rsid w:val="00C93462"/>
    <w:rsid w:val="00C94384"/>
    <w:rsid w:val="00C94A34"/>
    <w:rsid w:val="00C94C2B"/>
    <w:rsid w:val="00C94F73"/>
    <w:rsid w:val="00C95609"/>
    <w:rsid w:val="00C96F79"/>
    <w:rsid w:val="00C97CF9"/>
    <w:rsid w:val="00CA0512"/>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67"/>
    <w:rsid w:val="00CC7843"/>
    <w:rsid w:val="00CD066F"/>
    <w:rsid w:val="00CD078F"/>
    <w:rsid w:val="00CD121E"/>
    <w:rsid w:val="00CD185D"/>
    <w:rsid w:val="00CD28F0"/>
    <w:rsid w:val="00CD363B"/>
    <w:rsid w:val="00CD3ED8"/>
    <w:rsid w:val="00CD497A"/>
    <w:rsid w:val="00CD55F5"/>
    <w:rsid w:val="00CD6042"/>
    <w:rsid w:val="00CD761D"/>
    <w:rsid w:val="00CD76B5"/>
    <w:rsid w:val="00CD78B9"/>
    <w:rsid w:val="00CE1A68"/>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852"/>
    <w:rsid w:val="00D01EAD"/>
    <w:rsid w:val="00D035B9"/>
    <w:rsid w:val="00D040B7"/>
    <w:rsid w:val="00D04A0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0C5A"/>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116"/>
    <w:rsid w:val="00D345D4"/>
    <w:rsid w:val="00D3462C"/>
    <w:rsid w:val="00D34DEB"/>
    <w:rsid w:val="00D35198"/>
    <w:rsid w:val="00D354F1"/>
    <w:rsid w:val="00D3584B"/>
    <w:rsid w:val="00D35A85"/>
    <w:rsid w:val="00D35F97"/>
    <w:rsid w:val="00D36964"/>
    <w:rsid w:val="00D37A1A"/>
    <w:rsid w:val="00D4081B"/>
    <w:rsid w:val="00D40E1A"/>
    <w:rsid w:val="00D413C3"/>
    <w:rsid w:val="00D4220E"/>
    <w:rsid w:val="00D42240"/>
    <w:rsid w:val="00D425A2"/>
    <w:rsid w:val="00D427C3"/>
    <w:rsid w:val="00D42D6A"/>
    <w:rsid w:val="00D42EB8"/>
    <w:rsid w:val="00D42FC7"/>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03"/>
    <w:rsid w:val="00D613EC"/>
    <w:rsid w:val="00D61815"/>
    <w:rsid w:val="00D627E3"/>
    <w:rsid w:val="00D62D07"/>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6B7"/>
    <w:rsid w:val="00D758B3"/>
    <w:rsid w:val="00D76ADC"/>
    <w:rsid w:val="00D76D0A"/>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6C0D"/>
    <w:rsid w:val="00DA180C"/>
    <w:rsid w:val="00DA18A2"/>
    <w:rsid w:val="00DA3E7B"/>
    <w:rsid w:val="00DA3F17"/>
    <w:rsid w:val="00DA418E"/>
    <w:rsid w:val="00DA4419"/>
    <w:rsid w:val="00DA451D"/>
    <w:rsid w:val="00DA470D"/>
    <w:rsid w:val="00DA4A78"/>
    <w:rsid w:val="00DA4AA3"/>
    <w:rsid w:val="00DA4CC5"/>
    <w:rsid w:val="00DA4E93"/>
    <w:rsid w:val="00DA56DB"/>
    <w:rsid w:val="00DA6452"/>
    <w:rsid w:val="00DA6FE9"/>
    <w:rsid w:val="00DA7925"/>
    <w:rsid w:val="00DB031E"/>
    <w:rsid w:val="00DB040B"/>
    <w:rsid w:val="00DB04C6"/>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542"/>
    <w:rsid w:val="00DD1C4B"/>
    <w:rsid w:val="00DD1F7B"/>
    <w:rsid w:val="00DD229E"/>
    <w:rsid w:val="00DD2AA9"/>
    <w:rsid w:val="00DD3029"/>
    <w:rsid w:val="00DD55E0"/>
    <w:rsid w:val="00DE18A3"/>
    <w:rsid w:val="00DE1904"/>
    <w:rsid w:val="00DE1DAA"/>
    <w:rsid w:val="00DE3DBB"/>
    <w:rsid w:val="00DE43A2"/>
    <w:rsid w:val="00DE4A74"/>
    <w:rsid w:val="00DE4B05"/>
    <w:rsid w:val="00DE4EE9"/>
    <w:rsid w:val="00DE541C"/>
    <w:rsid w:val="00DE717F"/>
    <w:rsid w:val="00DE737B"/>
    <w:rsid w:val="00DF100B"/>
    <w:rsid w:val="00DF11B7"/>
    <w:rsid w:val="00DF3802"/>
    <w:rsid w:val="00DF4359"/>
    <w:rsid w:val="00DF73C1"/>
    <w:rsid w:val="00DF7511"/>
    <w:rsid w:val="00DF7751"/>
    <w:rsid w:val="00DF7F09"/>
    <w:rsid w:val="00E009B1"/>
    <w:rsid w:val="00E00BC3"/>
    <w:rsid w:val="00E00BEB"/>
    <w:rsid w:val="00E011D7"/>
    <w:rsid w:val="00E031BB"/>
    <w:rsid w:val="00E03E93"/>
    <w:rsid w:val="00E0417B"/>
    <w:rsid w:val="00E0576C"/>
    <w:rsid w:val="00E068BC"/>
    <w:rsid w:val="00E073F0"/>
    <w:rsid w:val="00E10046"/>
    <w:rsid w:val="00E10761"/>
    <w:rsid w:val="00E11D7A"/>
    <w:rsid w:val="00E11EEB"/>
    <w:rsid w:val="00E128F2"/>
    <w:rsid w:val="00E13C1B"/>
    <w:rsid w:val="00E13E5A"/>
    <w:rsid w:val="00E13EE4"/>
    <w:rsid w:val="00E16463"/>
    <w:rsid w:val="00E16F82"/>
    <w:rsid w:val="00E17F6F"/>
    <w:rsid w:val="00E20B20"/>
    <w:rsid w:val="00E239D1"/>
    <w:rsid w:val="00E246B9"/>
    <w:rsid w:val="00E250C5"/>
    <w:rsid w:val="00E26727"/>
    <w:rsid w:val="00E26864"/>
    <w:rsid w:val="00E26970"/>
    <w:rsid w:val="00E2728F"/>
    <w:rsid w:val="00E27791"/>
    <w:rsid w:val="00E30F2D"/>
    <w:rsid w:val="00E319DB"/>
    <w:rsid w:val="00E31AFC"/>
    <w:rsid w:val="00E3250F"/>
    <w:rsid w:val="00E329D9"/>
    <w:rsid w:val="00E3409E"/>
    <w:rsid w:val="00E34F76"/>
    <w:rsid w:val="00E37BE5"/>
    <w:rsid w:val="00E41A27"/>
    <w:rsid w:val="00E41AB4"/>
    <w:rsid w:val="00E41F0E"/>
    <w:rsid w:val="00E42737"/>
    <w:rsid w:val="00E44906"/>
    <w:rsid w:val="00E45C77"/>
    <w:rsid w:val="00E4608B"/>
    <w:rsid w:val="00E46D7F"/>
    <w:rsid w:val="00E4771A"/>
    <w:rsid w:val="00E47CCE"/>
    <w:rsid w:val="00E501D3"/>
    <w:rsid w:val="00E53A01"/>
    <w:rsid w:val="00E53E87"/>
    <w:rsid w:val="00E564C4"/>
    <w:rsid w:val="00E567C9"/>
    <w:rsid w:val="00E5685C"/>
    <w:rsid w:val="00E57E1A"/>
    <w:rsid w:val="00E604C4"/>
    <w:rsid w:val="00E60809"/>
    <w:rsid w:val="00E61300"/>
    <w:rsid w:val="00E635B9"/>
    <w:rsid w:val="00E65D15"/>
    <w:rsid w:val="00E66CD8"/>
    <w:rsid w:val="00E67802"/>
    <w:rsid w:val="00E67EE5"/>
    <w:rsid w:val="00E7013A"/>
    <w:rsid w:val="00E70CA3"/>
    <w:rsid w:val="00E72C6B"/>
    <w:rsid w:val="00E73AB7"/>
    <w:rsid w:val="00E74482"/>
    <w:rsid w:val="00E74F5D"/>
    <w:rsid w:val="00E75A8E"/>
    <w:rsid w:val="00E75BDC"/>
    <w:rsid w:val="00E76034"/>
    <w:rsid w:val="00E77969"/>
    <w:rsid w:val="00E80440"/>
    <w:rsid w:val="00E817E0"/>
    <w:rsid w:val="00E81A51"/>
    <w:rsid w:val="00E82EE4"/>
    <w:rsid w:val="00E831E7"/>
    <w:rsid w:val="00E843B5"/>
    <w:rsid w:val="00E84A3B"/>
    <w:rsid w:val="00E85307"/>
    <w:rsid w:val="00E85B0A"/>
    <w:rsid w:val="00E87742"/>
    <w:rsid w:val="00E907E4"/>
    <w:rsid w:val="00E90A24"/>
    <w:rsid w:val="00E90C34"/>
    <w:rsid w:val="00E919AC"/>
    <w:rsid w:val="00E91F6B"/>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850"/>
    <w:rsid w:val="00EA5E0F"/>
    <w:rsid w:val="00EA6157"/>
    <w:rsid w:val="00EA67AC"/>
    <w:rsid w:val="00EA6FE4"/>
    <w:rsid w:val="00EA798D"/>
    <w:rsid w:val="00EA7A6C"/>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81"/>
    <w:rsid w:val="00EC0E99"/>
    <w:rsid w:val="00EC1289"/>
    <w:rsid w:val="00EC14B0"/>
    <w:rsid w:val="00EC204E"/>
    <w:rsid w:val="00EC2483"/>
    <w:rsid w:val="00EC249E"/>
    <w:rsid w:val="00EC24E2"/>
    <w:rsid w:val="00EC2CFF"/>
    <w:rsid w:val="00EC2DFB"/>
    <w:rsid w:val="00EC37EE"/>
    <w:rsid w:val="00EC4904"/>
    <w:rsid w:val="00EC4DF6"/>
    <w:rsid w:val="00EC5F2F"/>
    <w:rsid w:val="00EC651E"/>
    <w:rsid w:val="00EC65E5"/>
    <w:rsid w:val="00EC692E"/>
    <w:rsid w:val="00EC745E"/>
    <w:rsid w:val="00EC775C"/>
    <w:rsid w:val="00EC7CE2"/>
    <w:rsid w:val="00EC7EAF"/>
    <w:rsid w:val="00ED1327"/>
    <w:rsid w:val="00ED27C3"/>
    <w:rsid w:val="00ED2AE2"/>
    <w:rsid w:val="00ED2C5A"/>
    <w:rsid w:val="00ED33AE"/>
    <w:rsid w:val="00ED3775"/>
    <w:rsid w:val="00ED4602"/>
    <w:rsid w:val="00ED4A6D"/>
    <w:rsid w:val="00ED6D4A"/>
    <w:rsid w:val="00ED721A"/>
    <w:rsid w:val="00ED738C"/>
    <w:rsid w:val="00ED7918"/>
    <w:rsid w:val="00ED7FD3"/>
    <w:rsid w:val="00EE0E5D"/>
    <w:rsid w:val="00EE0EEB"/>
    <w:rsid w:val="00EE11C2"/>
    <w:rsid w:val="00EE1FF8"/>
    <w:rsid w:val="00EE2A61"/>
    <w:rsid w:val="00EE3663"/>
    <w:rsid w:val="00EE41C4"/>
    <w:rsid w:val="00EE4BAB"/>
    <w:rsid w:val="00EE5A27"/>
    <w:rsid w:val="00EE6E77"/>
    <w:rsid w:val="00EE76A9"/>
    <w:rsid w:val="00EE799E"/>
    <w:rsid w:val="00EE7CA8"/>
    <w:rsid w:val="00EE7FA7"/>
    <w:rsid w:val="00EF0322"/>
    <w:rsid w:val="00EF05E8"/>
    <w:rsid w:val="00EF1093"/>
    <w:rsid w:val="00EF1FCB"/>
    <w:rsid w:val="00EF21C3"/>
    <w:rsid w:val="00EF2C14"/>
    <w:rsid w:val="00EF2E6B"/>
    <w:rsid w:val="00EF52CB"/>
    <w:rsid w:val="00EF54D1"/>
    <w:rsid w:val="00EF6012"/>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9A9"/>
    <w:rsid w:val="00F33D3F"/>
    <w:rsid w:val="00F33DC8"/>
    <w:rsid w:val="00F34444"/>
    <w:rsid w:val="00F35149"/>
    <w:rsid w:val="00F3768D"/>
    <w:rsid w:val="00F378F1"/>
    <w:rsid w:val="00F403A1"/>
    <w:rsid w:val="00F403DB"/>
    <w:rsid w:val="00F4065A"/>
    <w:rsid w:val="00F4275C"/>
    <w:rsid w:val="00F434B2"/>
    <w:rsid w:val="00F45693"/>
    <w:rsid w:val="00F45B15"/>
    <w:rsid w:val="00F52339"/>
    <w:rsid w:val="00F5277A"/>
    <w:rsid w:val="00F530B5"/>
    <w:rsid w:val="00F532E8"/>
    <w:rsid w:val="00F537FF"/>
    <w:rsid w:val="00F54E36"/>
    <w:rsid w:val="00F560FE"/>
    <w:rsid w:val="00F60CD6"/>
    <w:rsid w:val="00F6111C"/>
    <w:rsid w:val="00F614C0"/>
    <w:rsid w:val="00F61647"/>
    <w:rsid w:val="00F62E4C"/>
    <w:rsid w:val="00F64279"/>
    <w:rsid w:val="00F657CF"/>
    <w:rsid w:val="00F65808"/>
    <w:rsid w:val="00F6587D"/>
    <w:rsid w:val="00F66A00"/>
    <w:rsid w:val="00F66CFB"/>
    <w:rsid w:val="00F70C73"/>
    <w:rsid w:val="00F713A3"/>
    <w:rsid w:val="00F71A8F"/>
    <w:rsid w:val="00F74ED7"/>
    <w:rsid w:val="00F75330"/>
    <w:rsid w:val="00F75B66"/>
    <w:rsid w:val="00F76BD9"/>
    <w:rsid w:val="00F80318"/>
    <w:rsid w:val="00F803D0"/>
    <w:rsid w:val="00F80703"/>
    <w:rsid w:val="00F80948"/>
    <w:rsid w:val="00F81387"/>
    <w:rsid w:val="00F82134"/>
    <w:rsid w:val="00F822E3"/>
    <w:rsid w:val="00F82866"/>
    <w:rsid w:val="00F83728"/>
    <w:rsid w:val="00F841FB"/>
    <w:rsid w:val="00F84421"/>
    <w:rsid w:val="00F8449B"/>
    <w:rsid w:val="00F84B44"/>
    <w:rsid w:val="00F84CBC"/>
    <w:rsid w:val="00F85691"/>
    <w:rsid w:val="00F87032"/>
    <w:rsid w:val="00F87094"/>
    <w:rsid w:val="00F87AB3"/>
    <w:rsid w:val="00F913DC"/>
    <w:rsid w:val="00F91DDA"/>
    <w:rsid w:val="00F9258B"/>
    <w:rsid w:val="00F9397A"/>
    <w:rsid w:val="00F93A37"/>
    <w:rsid w:val="00F94182"/>
    <w:rsid w:val="00F9431F"/>
    <w:rsid w:val="00F944D9"/>
    <w:rsid w:val="00F94DB3"/>
    <w:rsid w:val="00F964E8"/>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4D1"/>
    <w:rsid w:val="00FB3CB7"/>
    <w:rsid w:val="00FB4B8A"/>
    <w:rsid w:val="00FB5152"/>
    <w:rsid w:val="00FB5F8F"/>
    <w:rsid w:val="00FB680E"/>
    <w:rsid w:val="00FB6B73"/>
    <w:rsid w:val="00FB7A0B"/>
    <w:rsid w:val="00FC0065"/>
    <w:rsid w:val="00FC062F"/>
    <w:rsid w:val="00FC0754"/>
    <w:rsid w:val="00FC33E0"/>
    <w:rsid w:val="00FC3AEE"/>
    <w:rsid w:val="00FC59C1"/>
    <w:rsid w:val="00FC6238"/>
    <w:rsid w:val="00FC7951"/>
    <w:rsid w:val="00FC7A75"/>
    <w:rsid w:val="00FC7EAE"/>
    <w:rsid w:val="00FD236B"/>
    <w:rsid w:val="00FD2785"/>
    <w:rsid w:val="00FD33FC"/>
    <w:rsid w:val="00FD3730"/>
    <w:rsid w:val="00FD3ABD"/>
    <w:rsid w:val="00FD3ADE"/>
    <w:rsid w:val="00FD3B08"/>
    <w:rsid w:val="00FD4806"/>
    <w:rsid w:val="00FD4BA4"/>
    <w:rsid w:val="00FD534E"/>
    <w:rsid w:val="00FD56C7"/>
    <w:rsid w:val="00FD5CBB"/>
    <w:rsid w:val="00FD6564"/>
    <w:rsid w:val="00FD6B74"/>
    <w:rsid w:val="00FD70AE"/>
    <w:rsid w:val="00FE002E"/>
    <w:rsid w:val="00FE01C1"/>
    <w:rsid w:val="00FE2398"/>
    <w:rsid w:val="00FE515A"/>
    <w:rsid w:val="00FE5421"/>
    <w:rsid w:val="00FE5624"/>
    <w:rsid w:val="00FE5D2C"/>
    <w:rsid w:val="00FE5FBF"/>
    <w:rsid w:val="00FE6C25"/>
    <w:rsid w:val="00FE754D"/>
    <w:rsid w:val="00FE7DA7"/>
    <w:rsid w:val="00FE7E91"/>
    <w:rsid w:val="00FF033A"/>
    <w:rsid w:val="00FF0964"/>
    <w:rsid w:val="00FF0F67"/>
    <w:rsid w:val="00FF16F2"/>
    <w:rsid w:val="00FF1F9B"/>
    <w:rsid w:val="00FF2B42"/>
    <w:rsid w:val="00FF2D5B"/>
    <w:rsid w:val="00FF3B7F"/>
    <w:rsid w:val="00FF4F92"/>
    <w:rsid w:val="00FF54EB"/>
    <w:rsid w:val="00FF5928"/>
    <w:rsid w:val="00FF6822"/>
    <w:rsid w:val="00FF73D0"/>
    <w:rsid w:val="00FF7F1B"/>
    <w:rsid w:val="10E807B4"/>
    <w:rsid w:val="141204DA"/>
    <w:rsid w:val="16512788"/>
    <w:rsid w:val="1A219784"/>
    <w:rsid w:val="1CF73E4D"/>
    <w:rsid w:val="240A6EF4"/>
    <w:rsid w:val="28F0533D"/>
    <w:rsid w:val="2FEADEAC"/>
    <w:rsid w:val="30FD8B78"/>
    <w:rsid w:val="32975CEE"/>
    <w:rsid w:val="3A5FAA90"/>
    <w:rsid w:val="3D2E46A5"/>
    <w:rsid w:val="3D974B52"/>
    <w:rsid w:val="3E61DC49"/>
    <w:rsid w:val="4C71277A"/>
    <w:rsid w:val="4D5A05FC"/>
    <w:rsid w:val="5126ACCE"/>
    <w:rsid w:val="622EF55C"/>
    <w:rsid w:val="62AE0EBD"/>
    <w:rsid w:val="64FD99F1"/>
    <w:rsid w:val="69E8CDA9"/>
    <w:rsid w:val="70A5BBF5"/>
    <w:rsid w:val="75C71659"/>
    <w:rsid w:val="7603C0CF"/>
    <w:rsid w:val="76384635"/>
    <w:rsid w:val="7762E6BA"/>
    <w:rsid w:val="7C715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EAFBF483-631A-4BAE-B0E6-30F335D5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条目,cap1,cap2,cap11,Légende-figure,Légende-figure Char,Beschrifubg,Beschriftung Char,label,cap11 Char,cap11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条目 Char,cap1 Char,cap2 Char,cap11 Char1,Légende-figure Char1"/>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qFormat/>
    <w:locked/>
    <w:rsid w:val="00854D33"/>
    <w:rPr>
      <w:rFonts w:ascii="Arial" w:hAnsi="Arial"/>
      <w:sz w:val="18"/>
      <w:lang w:val="en-GB"/>
    </w:rPr>
  </w:style>
  <w:style w:type="character" w:customStyle="1" w:styleId="TANChar">
    <w:name w:val="TAN Char"/>
    <w:link w:val="TAN"/>
    <w:locked/>
    <w:rsid w:val="00854D33"/>
    <w:rPr>
      <w:rFonts w:ascii="Arial" w:hAnsi="Arial"/>
      <w:sz w:val="18"/>
      <w:lang w:val="en-GB"/>
    </w:rPr>
  </w:style>
  <w:style w:type="character" w:styleId="Mention">
    <w:name w:val="Mention"/>
    <w:basedOn w:val="DefaultParagraphFont"/>
    <w:uiPriority w:val="99"/>
    <w:unhideWhenUsed/>
    <w:rsid w:val="00BC095F"/>
    <w:rPr>
      <w:color w:val="2B579A"/>
      <w:shd w:val="clear" w:color="auto" w:fill="E1DFDD"/>
    </w:rPr>
  </w:style>
  <w:style w:type="character" w:customStyle="1" w:styleId="normaltextrun">
    <w:name w:val="normaltextrun"/>
    <w:basedOn w:val="DefaultParagraphFont"/>
    <w:rsid w:val="00C43FD8"/>
  </w:style>
  <w:style w:type="character" w:customStyle="1" w:styleId="eop">
    <w:name w:val="eop"/>
    <w:basedOn w:val="DefaultParagraphFont"/>
    <w:rsid w:val="00C43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3937158">
      <w:bodyDiv w:val="1"/>
      <w:marLeft w:val="0"/>
      <w:marRight w:val="0"/>
      <w:marTop w:val="0"/>
      <w:marBottom w:val="0"/>
      <w:divBdr>
        <w:top w:val="none" w:sz="0" w:space="0" w:color="auto"/>
        <w:left w:val="none" w:sz="0" w:space="0" w:color="auto"/>
        <w:bottom w:val="none" w:sz="0" w:space="0" w:color="auto"/>
        <w:right w:val="none" w:sz="0" w:space="0" w:color="auto"/>
      </w:divBdr>
    </w:div>
    <w:div w:id="7648475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385493">
      <w:bodyDiv w:val="1"/>
      <w:marLeft w:val="0"/>
      <w:marRight w:val="0"/>
      <w:marTop w:val="0"/>
      <w:marBottom w:val="0"/>
      <w:divBdr>
        <w:top w:val="none" w:sz="0" w:space="0" w:color="auto"/>
        <w:left w:val="none" w:sz="0" w:space="0" w:color="auto"/>
        <w:bottom w:val="none" w:sz="0" w:space="0" w:color="auto"/>
        <w:right w:val="none" w:sz="0" w:space="0" w:color="auto"/>
      </w:divBdr>
    </w:div>
    <w:div w:id="29394737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83955">
      <w:bodyDiv w:val="1"/>
      <w:marLeft w:val="0"/>
      <w:marRight w:val="0"/>
      <w:marTop w:val="0"/>
      <w:marBottom w:val="0"/>
      <w:divBdr>
        <w:top w:val="none" w:sz="0" w:space="0" w:color="auto"/>
        <w:left w:val="none" w:sz="0" w:space="0" w:color="auto"/>
        <w:bottom w:val="none" w:sz="0" w:space="0" w:color="auto"/>
        <w:right w:val="none" w:sz="0" w:space="0" w:color="auto"/>
      </w:divBdr>
      <w:divsChild>
        <w:div w:id="56050199">
          <w:marLeft w:val="547"/>
          <w:marRight w:val="0"/>
          <w:marTop w:val="0"/>
          <w:marBottom w:val="0"/>
          <w:divBdr>
            <w:top w:val="none" w:sz="0" w:space="0" w:color="auto"/>
            <w:left w:val="none" w:sz="0" w:space="0" w:color="auto"/>
            <w:bottom w:val="none" w:sz="0" w:space="0" w:color="auto"/>
            <w:right w:val="none" w:sz="0" w:space="0" w:color="auto"/>
          </w:divBdr>
        </w:div>
        <w:div w:id="304240285">
          <w:marLeft w:val="547"/>
          <w:marRight w:val="0"/>
          <w:marTop w:val="0"/>
          <w:marBottom w:val="0"/>
          <w:divBdr>
            <w:top w:val="none" w:sz="0" w:space="0" w:color="auto"/>
            <w:left w:val="none" w:sz="0" w:space="0" w:color="auto"/>
            <w:bottom w:val="none" w:sz="0" w:space="0" w:color="auto"/>
            <w:right w:val="none" w:sz="0" w:space="0" w:color="auto"/>
          </w:divBdr>
        </w:div>
        <w:div w:id="377358035">
          <w:marLeft w:val="547"/>
          <w:marRight w:val="0"/>
          <w:marTop w:val="0"/>
          <w:marBottom w:val="0"/>
          <w:divBdr>
            <w:top w:val="none" w:sz="0" w:space="0" w:color="auto"/>
            <w:left w:val="none" w:sz="0" w:space="0" w:color="auto"/>
            <w:bottom w:val="none" w:sz="0" w:space="0" w:color="auto"/>
            <w:right w:val="none" w:sz="0" w:space="0" w:color="auto"/>
          </w:divBdr>
        </w:div>
        <w:div w:id="484977061">
          <w:marLeft w:val="547"/>
          <w:marRight w:val="0"/>
          <w:marTop w:val="0"/>
          <w:marBottom w:val="0"/>
          <w:divBdr>
            <w:top w:val="none" w:sz="0" w:space="0" w:color="auto"/>
            <w:left w:val="none" w:sz="0" w:space="0" w:color="auto"/>
            <w:bottom w:val="none" w:sz="0" w:space="0" w:color="auto"/>
            <w:right w:val="none" w:sz="0" w:space="0" w:color="auto"/>
          </w:divBdr>
        </w:div>
        <w:div w:id="691734523">
          <w:marLeft w:val="547"/>
          <w:marRight w:val="0"/>
          <w:marTop w:val="0"/>
          <w:marBottom w:val="0"/>
          <w:divBdr>
            <w:top w:val="none" w:sz="0" w:space="0" w:color="auto"/>
            <w:left w:val="none" w:sz="0" w:space="0" w:color="auto"/>
            <w:bottom w:val="none" w:sz="0" w:space="0" w:color="auto"/>
            <w:right w:val="none" w:sz="0" w:space="0" w:color="auto"/>
          </w:divBdr>
        </w:div>
        <w:div w:id="732315036">
          <w:marLeft w:val="1166"/>
          <w:marRight w:val="0"/>
          <w:marTop w:val="0"/>
          <w:marBottom w:val="0"/>
          <w:divBdr>
            <w:top w:val="none" w:sz="0" w:space="0" w:color="auto"/>
            <w:left w:val="none" w:sz="0" w:space="0" w:color="auto"/>
            <w:bottom w:val="none" w:sz="0" w:space="0" w:color="auto"/>
            <w:right w:val="none" w:sz="0" w:space="0" w:color="auto"/>
          </w:divBdr>
        </w:div>
        <w:div w:id="815074406">
          <w:marLeft w:val="547"/>
          <w:marRight w:val="0"/>
          <w:marTop w:val="0"/>
          <w:marBottom w:val="0"/>
          <w:divBdr>
            <w:top w:val="none" w:sz="0" w:space="0" w:color="auto"/>
            <w:left w:val="none" w:sz="0" w:space="0" w:color="auto"/>
            <w:bottom w:val="none" w:sz="0" w:space="0" w:color="auto"/>
            <w:right w:val="none" w:sz="0" w:space="0" w:color="auto"/>
          </w:divBdr>
        </w:div>
        <w:div w:id="858545509">
          <w:marLeft w:val="2520"/>
          <w:marRight w:val="0"/>
          <w:marTop w:val="0"/>
          <w:marBottom w:val="0"/>
          <w:divBdr>
            <w:top w:val="none" w:sz="0" w:space="0" w:color="auto"/>
            <w:left w:val="none" w:sz="0" w:space="0" w:color="auto"/>
            <w:bottom w:val="none" w:sz="0" w:space="0" w:color="auto"/>
            <w:right w:val="none" w:sz="0" w:space="0" w:color="auto"/>
          </w:divBdr>
        </w:div>
        <w:div w:id="870264547">
          <w:marLeft w:val="1800"/>
          <w:marRight w:val="0"/>
          <w:marTop w:val="0"/>
          <w:marBottom w:val="0"/>
          <w:divBdr>
            <w:top w:val="none" w:sz="0" w:space="0" w:color="auto"/>
            <w:left w:val="none" w:sz="0" w:space="0" w:color="auto"/>
            <w:bottom w:val="none" w:sz="0" w:space="0" w:color="auto"/>
            <w:right w:val="none" w:sz="0" w:space="0" w:color="auto"/>
          </w:divBdr>
        </w:div>
        <w:div w:id="959335004">
          <w:marLeft w:val="547"/>
          <w:marRight w:val="0"/>
          <w:marTop w:val="0"/>
          <w:marBottom w:val="0"/>
          <w:divBdr>
            <w:top w:val="none" w:sz="0" w:space="0" w:color="auto"/>
            <w:left w:val="none" w:sz="0" w:space="0" w:color="auto"/>
            <w:bottom w:val="none" w:sz="0" w:space="0" w:color="auto"/>
            <w:right w:val="none" w:sz="0" w:space="0" w:color="auto"/>
          </w:divBdr>
        </w:div>
        <w:div w:id="1095856421">
          <w:marLeft w:val="547"/>
          <w:marRight w:val="0"/>
          <w:marTop w:val="0"/>
          <w:marBottom w:val="0"/>
          <w:divBdr>
            <w:top w:val="none" w:sz="0" w:space="0" w:color="auto"/>
            <w:left w:val="none" w:sz="0" w:space="0" w:color="auto"/>
            <w:bottom w:val="none" w:sz="0" w:space="0" w:color="auto"/>
            <w:right w:val="none" w:sz="0" w:space="0" w:color="auto"/>
          </w:divBdr>
        </w:div>
        <w:div w:id="1096439745">
          <w:marLeft w:val="547"/>
          <w:marRight w:val="0"/>
          <w:marTop w:val="0"/>
          <w:marBottom w:val="0"/>
          <w:divBdr>
            <w:top w:val="none" w:sz="0" w:space="0" w:color="auto"/>
            <w:left w:val="none" w:sz="0" w:space="0" w:color="auto"/>
            <w:bottom w:val="none" w:sz="0" w:space="0" w:color="auto"/>
            <w:right w:val="none" w:sz="0" w:space="0" w:color="auto"/>
          </w:divBdr>
        </w:div>
        <w:div w:id="1107582749">
          <w:marLeft w:val="1800"/>
          <w:marRight w:val="0"/>
          <w:marTop w:val="0"/>
          <w:marBottom w:val="0"/>
          <w:divBdr>
            <w:top w:val="none" w:sz="0" w:space="0" w:color="auto"/>
            <w:left w:val="none" w:sz="0" w:space="0" w:color="auto"/>
            <w:bottom w:val="none" w:sz="0" w:space="0" w:color="auto"/>
            <w:right w:val="none" w:sz="0" w:space="0" w:color="auto"/>
          </w:divBdr>
        </w:div>
        <w:div w:id="1128360474">
          <w:marLeft w:val="1800"/>
          <w:marRight w:val="0"/>
          <w:marTop w:val="0"/>
          <w:marBottom w:val="0"/>
          <w:divBdr>
            <w:top w:val="none" w:sz="0" w:space="0" w:color="auto"/>
            <w:left w:val="none" w:sz="0" w:space="0" w:color="auto"/>
            <w:bottom w:val="none" w:sz="0" w:space="0" w:color="auto"/>
            <w:right w:val="none" w:sz="0" w:space="0" w:color="auto"/>
          </w:divBdr>
        </w:div>
        <w:div w:id="1257247332">
          <w:marLeft w:val="1800"/>
          <w:marRight w:val="0"/>
          <w:marTop w:val="0"/>
          <w:marBottom w:val="0"/>
          <w:divBdr>
            <w:top w:val="none" w:sz="0" w:space="0" w:color="auto"/>
            <w:left w:val="none" w:sz="0" w:space="0" w:color="auto"/>
            <w:bottom w:val="none" w:sz="0" w:space="0" w:color="auto"/>
            <w:right w:val="none" w:sz="0" w:space="0" w:color="auto"/>
          </w:divBdr>
        </w:div>
        <w:div w:id="1315450766">
          <w:marLeft w:val="1166"/>
          <w:marRight w:val="0"/>
          <w:marTop w:val="0"/>
          <w:marBottom w:val="0"/>
          <w:divBdr>
            <w:top w:val="none" w:sz="0" w:space="0" w:color="auto"/>
            <w:left w:val="none" w:sz="0" w:space="0" w:color="auto"/>
            <w:bottom w:val="none" w:sz="0" w:space="0" w:color="auto"/>
            <w:right w:val="none" w:sz="0" w:space="0" w:color="auto"/>
          </w:divBdr>
        </w:div>
        <w:div w:id="1384594027">
          <w:marLeft w:val="547"/>
          <w:marRight w:val="0"/>
          <w:marTop w:val="0"/>
          <w:marBottom w:val="0"/>
          <w:divBdr>
            <w:top w:val="none" w:sz="0" w:space="0" w:color="auto"/>
            <w:left w:val="none" w:sz="0" w:space="0" w:color="auto"/>
            <w:bottom w:val="none" w:sz="0" w:space="0" w:color="auto"/>
            <w:right w:val="none" w:sz="0" w:space="0" w:color="auto"/>
          </w:divBdr>
        </w:div>
        <w:div w:id="1434279436">
          <w:marLeft w:val="547"/>
          <w:marRight w:val="0"/>
          <w:marTop w:val="0"/>
          <w:marBottom w:val="0"/>
          <w:divBdr>
            <w:top w:val="none" w:sz="0" w:space="0" w:color="auto"/>
            <w:left w:val="none" w:sz="0" w:space="0" w:color="auto"/>
            <w:bottom w:val="none" w:sz="0" w:space="0" w:color="auto"/>
            <w:right w:val="none" w:sz="0" w:space="0" w:color="auto"/>
          </w:divBdr>
        </w:div>
        <w:div w:id="1642299198">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660618">
      <w:bodyDiv w:val="1"/>
      <w:marLeft w:val="0"/>
      <w:marRight w:val="0"/>
      <w:marTop w:val="0"/>
      <w:marBottom w:val="0"/>
      <w:divBdr>
        <w:top w:val="none" w:sz="0" w:space="0" w:color="auto"/>
        <w:left w:val="none" w:sz="0" w:space="0" w:color="auto"/>
        <w:bottom w:val="none" w:sz="0" w:space="0" w:color="auto"/>
        <w:right w:val="none" w:sz="0" w:space="0" w:color="auto"/>
      </w:divBdr>
      <w:divsChild>
        <w:div w:id="64769478">
          <w:marLeft w:val="547"/>
          <w:marRight w:val="0"/>
          <w:marTop w:val="0"/>
          <w:marBottom w:val="0"/>
          <w:divBdr>
            <w:top w:val="none" w:sz="0" w:space="0" w:color="auto"/>
            <w:left w:val="none" w:sz="0" w:space="0" w:color="auto"/>
            <w:bottom w:val="none" w:sz="0" w:space="0" w:color="auto"/>
            <w:right w:val="none" w:sz="0" w:space="0" w:color="auto"/>
          </w:divBdr>
        </w:div>
        <w:div w:id="352466094">
          <w:marLeft w:val="1166"/>
          <w:marRight w:val="0"/>
          <w:marTop w:val="0"/>
          <w:marBottom w:val="0"/>
          <w:divBdr>
            <w:top w:val="none" w:sz="0" w:space="0" w:color="auto"/>
            <w:left w:val="none" w:sz="0" w:space="0" w:color="auto"/>
            <w:bottom w:val="none" w:sz="0" w:space="0" w:color="auto"/>
            <w:right w:val="none" w:sz="0" w:space="0" w:color="auto"/>
          </w:divBdr>
        </w:div>
        <w:div w:id="525025336">
          <w:marLeft w:val="547"/>
          <w:marRight w:val="0"/>
          <w:marTop w:val="0"/>
          <w:marBottom w:val="0"/>
          <w:divBdr>
            <w:top w:val="none" w:sz="0" w:space="0" w:color="auto"/>
            <w:left w:val="none" w:sz="0" w:space="0" w:color="auto"/>
            <w:bottom w:val="none" w:sz="0" w:space="0" w:color="auto"/>
            <w:right w:val="none" w:sz="0" w:space="0" w:color="auto"/>
          </w:divBdr>
        </w:div>
        <w:div w:id="742607151">
          <w:marLeft w:val="547"/>
          <w:marRight w:val="0"/>
          <w:marTop w:val="0"/>
          <w:marBottom w:val="0"/>
          <w:divBdr>
            <w:top w:val="none" w:sz="0" w:space="0" w:color="auto"/>
            <w:left w:val="none" w:sz="0" w:space="0" w:color="auto"/>
            <w:bottom w:val="none" w:sz="0" w:space="0" w:color="auto"/>
            <w:right w:val="none" w:sz="0" w:space="0" w:color="auto"/>
          </w:divBdr>
        </w:div>
        <w:div w:id="931160873">
          <w:marLeft w:val="1166"/>
          <w:marRight w:val="0"/>
          <w:marTop w:val="0"/>
          <w:marBottom w:val="0"/>
          <w:divBdr>
            <w:top w:val="none" w:sz="0" w:space="0" w:color="auto"/>
            <w:left w:val="none" w:sz="0" w:space="0" w:color="auto"/>
            <w:bottom w:val="none" w:sz="0" w:space="0" w:color="auto"/>
            <w:right w:val="none" w:sz="0" w:space="0" w:color="auto"/>
          </w:divBdr>
        </w:div>
        <w:div w:id="1205560845">
          <w:marLeft w:val="1166"/>
          <w:marRight w:val="0"/>
          <w:marTop w:val="0"/>
          <w:marBottom w:val="0"/>
          <w:divBdr>
            <w:top w:val="none" w:sz="0" w:space="0" w:color="auto"/>
            <w:left w:val="none" w:sz="0" w:space="0" w:color="auto"/>
            <w:bottom w:val="none" w:sz="0" w:space="0" w:color="auto"/>
            <w:right w:val="none" w:sz="0" w:space="0" w:color="auto"/>
          </w:divBdr>
        </w:div>
        <w:div w:id="1570194223">
          <w:marLeft w:val="1166"/>
          <w:marRight w:val="0"/>
          <w:marTop w:val="0"/>
          <w:marBottom w:val="0"/>
          <w:divBdr>
            <w:top w:val="none" w:sz="0" w:space="0" w:color="auto"/>
            <w:left w:val="none" w:sz="0" w:space="0" w:color="auto"/>
            <w:bottom w:val="none" w:sz="0" w:space="0" w:color="auto"/>
            <w:right w:val="none" w:sz="0" w:space="0" w:color="auto"/>
          </w:divBdr>
        </w:div>
        <w:div w:id="1685782749">
          <w:marLeft w:val="547"/>
          <w:marRight w:val="0"/>
          <w:marTop w:val="0"/>
          <w:marBottom w:val="0"/>
          <w:divBdr>
            <w:top w:val="none" w:sz="0" w:space="0" w:color="auto"/>
            <w:left w:val="none" w:sz="0" w:space="0" w:color="auto"/>
            <w:bottom w:val="none" w:sz="0" w:space="0" w:color="auto"/>
            <w:right w:val="none" w:sz="0" w:space="0" w:color="auto"/>
          </w:divBdr>
        </w:div>
        <w:div w:id="2011786760">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543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55029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04667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8836535">
      <w:bodyDiv w:val="1"/>
      <w:marLeft w:val="0"/>
      <w:marRight w:val="0"/>
      <w:marTop w:val="0"/>
      <w:marBottom w:val="0"/>
      <w:divBdr>
        <w:top w:val="none" w:sz="0" w:space="0" w:color="auto"/>
        <w:left w:val="none" w:sz="0" w:space="0" w:color="auto"/>
        <w:bottom w:val="none" w:sz="0" w:space="0" w:color="auto"/>
        <w:right w:val="none" w:sz="0" w:space="0" w:color="auto"/>
      </w:divBdr>
    </w:div>
    <w:div w:id="114743044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1596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9904440">
      <w:bodyDiv w:val="1"/>
      <w:marLeft w:val="0"/>
      <w:marRight w:val="0"/>
      <w:marTop w:val="0"/>
      <w:marBottom w:val="0"/>
      <w:divBdr>
        <w:top w:val="none" w:sz="0" w:space="0" w:color="auto"/>
        <w:left w:val="none" w:sz="0" w:space="0" w:color="auto"/>
        <w:bottom w:val="none" w:sz="0" w:space="0" w:color="auto"/>
        <w:right w:val="none" w:sz="0" w:space="0" w:color="auto"/>
      </w:divBdr>
    </w:div>
    <w:div w:id="1245533538">
      <w:bodyDiv w:val="1"/>
      <w:marLeft w:val="0"/>
      <w:marRight w:val="0"/>
      <w:marTop w:val="0"/>
      <w:marBottom w:val="0"/>
      <w:divBdr>
        <w:top w:val="none" w:sz="0" w:space="0" w:color="auto"/>
        <w:left w:val="none" w:sz="0" w:space="0" w:color="auto"/>
        <w:bottom w:val="none" w:sz="0" w:space="0" w:color="auto"/>
        <w:right w:val="none" w:sz="0" w:space="0" w:color="auto"/>
      </w:divBdr>
      <w:divsChild>
        <w:div w:id="19278792">
          <w:marLeft w:val="1166"/>
          <w:marRight w:val="0"/>
          <w:marTop w:val="0"/>
          <w:marBottom w:val="0"/>
          <w:divBdr>
            <w:top w:val="none" w:sz="0" w:space="0" w:color="auto"/>
            <w:left w:val="none" w:sz="0" w:space="0" w:color="auto"/>
            <w:bottom w:val="none" w:sz="0" w:space="0" w:color="auto"/>
            <w:right w:val="none" w:sz="0" w:space="0" w:color="auto"/>
          </w:divBdr>
        </w:div>
        <w:div w:id="93209941">
          <w:marLeft w:val="1166"/>
          <w:marRight w:val="0"/>
          <w:marTop w:val="0"/>
          <w:marBottom w:val="0"/>
          <w:divBdr>
            <w:top w:val="none" w:sz="0" w:space="0" w:color="auto"/>
            <w:left w:val="none" w:sz="0" w:space="0" w:color="auto"/>
            <w:bottom w:val="none" w:sz="0" w:space="0" w:color="auto"/>
            <w:right w:val="none" w:sz="0" w:space="0" w:color="auto"/>
          </w:divBdr>
        </w:div>
        <w:div w:id="423959035">
          <w:marLeft w:val="547"/>
          <w:marRight w:val="0"/>
          <w:marTop w:val="0"/>
          <w:marBottom w:val="0"/>
          <w:divBdr>
            <w:top w:val="none" w:sz="0" w:space="0" w:color="auto"/>
            <w:left w:val="none" w:sz="0" w:space="0" w:color="auto"/>
            <w:bottom w:val="none" w:sz="0" w:space="0" w:color="auto"/>
            <w:right w:val="none" w:sz="0" w:space="0" w:color="auto"/>
          </w:divBdr>
        </w:div>
        <w:div w:id="520584697">
          <w:marLeft w:val="547"/>
          <w:marRight w:val="0"/>
          <w:marTop w:val="0"/>
          <w:marBottom w:val="0"/>
          <w:divBdr>
            <w:top w:val="none" w:sz="0" w:space="0" w:color="auto"/>
            <w:left w:val="none" w:sz="0" w:space="0" w:color="auto"/>
            <w:bottom w:val="none" w:sz="0" w:space="0" w:color="auto"/>
            <w:right w:val="none" w:sz="0" w:space="0" w:color="auto"/>
          </w:divBdr>
        </w:div>
        <w:div w:id="735395533">
          <w:marLeft w:val="1166"/>
          <w:marRight w:val="0"/>
          <w:marTop w:val="0"/>
          <w:marBottom w:val="0"/>
          <w:divBdr>
            <w:top w:val="none" w:sz="0" w:space="0" w:color="auto"/>
            <w:left w:val="none" w:sz="0" w:space="0" w:color="auto"/>
            <w:bottom w:val="none" w:sz="0" w:space="0" w:color="auto"/>
            <w:right w:val="none" w:sz="0" w:space="0" w:color="auto"/>
          </w:divBdr>
        </w:div>
        <w:div w:id="1141918794">
          <w:marLeft w:val="547"/>
          <w:marRight w:val="0"/>
          <w:marTop w:val="0"/>
          <w:marBottom w:val="0"/>
          <w:divBdr>
            <w:top w:val="none" w:sz="0" w:space="0" w:color="auto"/>
            <w:left w:val="none" w:sz="0" w:space="0" w:color="auto"/>
            <w:bottom w:val="none" w:sz="0" w:space="0" w:color="auto"/>
            <w:right w:val="none" w:sz="0" w:space="0" w:color="auto"/>
          </w:divBdr>
        </w:div>
        <w:div w:id="1231304454">
          <w:marLeft w:val="1166"/>
          <w:marRight w:val="0"/>
          <w:marTop w:val="0"/>
          <w:marBottom w:val="0"/>
          <w:divBdr>
            <w:top w:val="none" w:sz="0" w:space="0" w:color="auto"/>
            <w:left w:val="none" w:sz="0" w:space="0" w:color="auto"/>
            <w:bottom w:val="none" w:sz="0" w:space="0" w:color="auto"/>
            <w:right w:val="none" w:sz="0" w:space="0" w:color="auto"/>
          </w:divBdr>
        </w:div>
        <w:div w:id="1354528345">
          <w:marLeft w:val="1166"/>
          <w:marRight w:val="0"/>
          <w:marTop w:val="0"/>
          <w:marBottom w:val="0"/>
          <w:divBdr>
            <w:top w:val="none" w:sz="0" w:space="0" w:color="auto"/>
            <w:left w:val="none" w:sz="0" w:space="0" w:color="auto"/>
            <w:bottom w:val="none" w:sz="0" w:space="0" w:color="auto"/>
            <w:right w:val="none" w:sz="0" w:space="0" w:color="auto"/>
          </w:divBdr>
        </w:div>
        <w:div w:id="210267934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131898">
      <w:bodyDiv w:val="1"/>
      <w:marLeft w:val="0"/>
      <w:marRight w:val="0"/>
      <w:marTop w:val="0"/>
      <w:marBottom w:val="0"/>
      <w:divBdr>
        <w:top w:val="none" w:sz="0" w:space="0" w:color="auto"/>
        <w:left w:val="none" w:sz="0" w:space="0" w:color="auto"/>
        <w:bottom w:val="none" w:sz="0" w:space="0" w:color="auto"/>
        <w:right w:val="none" w:sz="0" w:space="0" w:color="auto"/>
      </w:divBdr>
    </w:div>
    <w:div w:id="1346707340">
      <w:bodyDiv w:val="1"/>
      <w:marLeft w:val="0"/>
      <w:marRight w:val="0"/>
      <w:marTop w:val="0"/>
      <w:marBottom w:val="0"/>
      <w:divBdr>
        <w:top w:val="none" w:sz="0" w:space="0" w:color="auto"/>
        <w:left w:val="none" w:sz="0" w:space="0" w:color="auto"/>
        <w:bottom w:val="none" w:sz="0" w:space="0" w:color="auto"/>
        <w:right w:val="none" w:sz="0" w:space="0" w:color="auto"/>
      </w:divBdr>
      <w:divsChild>
        <w:div w:id="70929233">
          <w:marLeft w:val="547"/>
          <w:marRight w:val="0"/>
          <w:marTop w:val="0"/>
          <w:marBottom w:val="0"/>
          <w:divBdr>
            <w:top w:val="none" w:sz="0" w:space="0" w:color="auto"/>
            <w:left w:val="none" w:sz="0" w:space="0" w:color="auto"/>
            <w:bottom w:val="none" w:sz="0" w:space="0" w:color="auto"/>
            <w:right w:val="none" w:sz="0" w:space="0" w:color="auto"/>
          </w:divBdr>
        </w:div>
        <w:div w:id="224998991">
          <w:marLeft w:val="1166"/>
          <w:marRight w:val="0"/>
          <w:marTop w:val="0"/>
          <w:marBottom w:val="0"/>
          <w:divBdr>
            <w:top w:val="none" w:sz="0" w:space="0" w:color="auto"/>
            <w:left w:val="none" w:sz="0" w:space="0" w:color="auto"/>
            <w:bottom w:val="none" w:sz="0" w:space="0" w:color="auto"/>
            <w:right w:val="none" w:sz="0" w:space="0" w:color="auto"/>
          </w:divBdr>
        </w:div>
        <w:div w:id="339508181">
          <w:marLeft w:val="1166"/>
          <w:marRight w:val="0"/>
          <w:marTop w:val="0"/>
          <w:marBottom w:val="0"/>
          <w:divBdr>
            <w:top w:val="none" w:sz="0" w:space="0" w:color="auto"/>
            <w:left w:val="none" w:sz="0" w:space="0" w:color="auto"/>
            <w:bottom w:val="none" w:sz="0" w:space="0" w:color="auto"/>
            <w:right w:val="none" w:sz="0" w:space="0" w:color="auto"/>
          </w:divBdr>
        </w:div>
        <w:div w:id="346638701">
          <w:marLeft w:val="1166"/>
          <w:marRight w:val="0"/>
          <w:marTop w:val="0"/>
          <w:marBottom w:val="0"/>
          <w:divBdr>
            <w:top w:val="none" w:sz="0" w:space="0" w:color="auto"/>
            <w:left w:val="none" w:sz="0" w:space="0" w:color="auto"/>
            <w:bottom w:val="none" w:sz="0" w:space="0" w:color="auto"/>
            <w:right w:val="none" w:sz="0" w:space="0" w:color="auto"/>
          </w:divBdr>
        </w:div>
        <w:div w:id="347635196">
          <w:marLeft w:val="547"/>
          <w:marRight w:val="0"/>
          <w:marTop w:val="0"/>
          <w:marBottom w:val="0"/>
          <w:divBdr>
            <w:top w:val="none" w:sz="0" w:space="0" w:color="auto"/>
            <w:left w:val="none" w:sz="0" w:space="0" w:color="auto"/>
            <w:bottom w:val="none" w:sz="0" w:space="0" w:color="auto"/>
            <w:right w:val="none" w:sz="0" w:space="0" w:color="auto"/>
          </w:divBdr>
        </w:div>
        <w:div w:id="1089883459">
          <w:marLeft w:val="1166"/>
          <w:marRight w:val="0"/>
          <w:marTop w:val="0"/>
          <w:marBottom w:val="0"/>
          <w:divBdr>
            <w:top w:val="none" w:sz="0" w:space="0" w:color="auto"/>
            <w:left w:val="none" w:sz="0" w:space="0" w:color="auto"/>
            <w:bottom w:val="none" w:sz="0" w:space="0" w:color="auto"/>
            <w:right w:val="none" w:sz="0" w:space="0" w:color="auto"/>
          </w:divBdr>
        </w:div>
        <w:div w:id="1398674277">
          <w:marLeft w:val="547"/>
          <w:marRight w:val="0"/>
          <w:marTop w:val="0"/>
          <w:marBottom w:val="0"/>
          <w:divBdr>
            <w:top w:val="none" w:sz="0" w:space="0" w:color="auto"/>
            <w:left w:val="none" w:sz="0" w:space="0" w:color="auto"/>
            <w:bottom w:val="none" w:sz="0" w:space="0" w:color="auto"/>
            <w:right w:val="none" w:sz="0" w:space="0" w:color="auto"/>
          </w:divBdr>
        </w:div>
        <w:div w:id="1677880110">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007">
      <w:bodyDiv w:val="1"/>
      <w:marLeft w:val="0"/>
      <w:marRight w:val="0"/>
      <w:marTop w:val="0"/>
      <w:marBottom w:val="0"/>
      <w:divBdr>
        <w:top w:val="none" w:sz="0" w:space="0" w:color="auto"/>
        <w:left w:val="none" w:sz="0" w:space="0" w:color="auto"/>
        <w:bottom w:val="none" w:sz="0" w:space="0" w:color="auto"/>
        <w:right w:val="none" w:sz="0" w:space="0" w:color="auto"/>
      </w:divBdr>
    </w:div>
    <w:div w:id="162622837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50716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3062891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977455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4967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19824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6846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36183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863275">
      <w:bodyDiv w:val="1"/>
      <w:marLeft w:val="0"/>
      <w:marRight w:val="0"/>
      <w:marTop w:val="0"/>
      <w:marBottom w:val="0"/>
      <w:divBdr>
        <w:top w:val="none" w:sz="0" w:space="0" w:color="auto"/>
        <w:left w:val="none" w:sz="0" w:space="0" w:color="auto"/>
        <w:bottom w:val="none" w:sz="0" w:space="0" w:color="auto"/>
        <w:right w:val="none" w:sz="0" w:space="0" w:color="auto"/>
      </w:divBdr>
    </w:div>
    <w:div w:id="2127767299">
      <w:bodyDiv w:val="1"/>
      <w:marLeft w:val="0"/>
      <w:marRight w:val="0"/>
      <w:marTop w:val="0"/>
      <w:marBottom w:val="0"/>
      <w:divBdr>
        <w:top w:val="none" w:sz="0" w:space="0" w:color="auto"/>
        <w:left w:val="none" w:sz="0" w:space="0" w:color="auto"/>
        <w:bottom w:val="none" w:sz="0" w:space="0" w:color="auto"/>
        <w:right w:val="none" w:sz="0" w:space="0" w:color="auto"/>
      </w:divBdr>
      <w:divsChild>
        <w:div w:id="613830047">
          <w:marLeft w:val="1800"/>
          <w:marRight w:val="0"/>
          <w:marTop w:val="0"/>
          <w:marBottom w:val="0"/>
          <w:divBdr>
            <w:top w:val="none" w:sz="0" w:space="0" w:color="auto"/>
            <w:left w:val="none" w:sz="0" w:space="0" w:color="auto"/>
            <w:bottom w:val="none" w:sz="0" w:space="0" w:color="auto"/>
            <w:right w:val="none" w:sz="0" w:space="0" w:color="auto"/>
          </w:divBdr>
        </w:div>
        <w:div w:id="615672759">
          <w:marLeft w:val="547"/>
          <w:marRight w:val="0"/>
          <w:marTop w:val="0"/>
          <w:marBottom w:val="0"/>
          <w:divBdr>
            <w:top w:val="none" w:sz="0" w:space="0" w:color="auto"/>
            <w:left w:val="none" w:sz="0" w:space="0" w:color="auto"/>
            <w:bottom w:val="none" w:sz="0" w:space="0" w:color="auto"/>
            <w:right w:val="none" w:sz="0" w:space="0" w:color="auto"/>
          </w:divBdr>
        </w:div>
        <w:div w:id="754741020">
          <w:marLeft w:val="547"/>
          <w:marRight w:val="0"/>
          <w:marTop w:val="0"/>
          <w:marBottom w:val="0"/>
          <w:divBdr>
            <w:top w:val="none" w:sz="0" w:space="0" w:color="auto"/>
            <w:left w:val="none" w:sz="0" w:space="0" w:color="auto"/>
            <w:bottom w:val="none" w:sz="0" w:space="0" w:color="auto"/>
            <w:right w:val="none" w:sz="0" w:space="0" w:color="auto"/>
          </w:divBdr>
        </w:div>
        <w:div w:id="1003170684">
          <w:marLeft w:val="547"/>
          <w:marRight w:val="0"/>
          <w:marTop w:val="0"/>
          <w:marBottom w:val="0"/>
          <w:divBdr>
            <w:top w:val="none" w:sz="0" w:space="0" w:color="auto"/>
            <w:left w:val="none" w:sz="0" w:space="0" w:color="auto"/>
            <w:bottom w:val="none" w:sz="0" w:space="0" w:color="auto"/>
            <w:right w:val="none" w:sz="0" w:space="0" w:color="auto"/>
          </w:divBdr>
        </w:div>
        <w:div w:id="1279920692">
          <w:marLeft w:val="1166"/>
          <w:marRight w:val="0"/>
          <w:marTop w:val="0"/>
          <w:marBottom w:val="0"/>
          <w:divBdr>
            <w:top w:val="none" w:sz="0" w:space="0" w:color="auto"/>
            <w:left w:val="none" w:sz="0" w:space="0" w:color="auto"/>
            <w:bottom w:val="none" w:sz="0" w:space="0" w:color="auto"/>
            <w:right w:val="none" w:sz="0" w:space="0" w:color="auto"/>
          </w:divBdr>
        </w:div>
        <w:div w:id="1362588963">
          <w:marLeft w:val="1166"/>
          <w:marRight w:val="0"/>
          <w:marTop w:val="0"/>
          <w:marBottom w:val="0"/>
          <w:divBdr>
            <w:top w:val="none" w:sz="0" w:space="0" w:color="auto"/>
            <w:left w:val="none" w:sz="0" w:space="0" w:color="auto"/>
            <w:bottom w:val="none" w:sz="0" w:space="0" w:color="auto"/>
            <w:right w:val="none" w:sz="0" w:space="0" w:color="auto"/>
          </w:divBdr>
        </w:div>
        <w:div w:id="1397822743">
          <w:marLeft w:val="1166"/>
          <w:marRight w:val="0"/>
          <w:marTop w:val="0"/>
          <w:marBottom w:val="0"/>
          <w:divBdr>
            <w:top w:val="none" w:sz="0" w:space="0" w:color="auto"/>
            <w:left w:val="none" w:sz="0" w:space="0" w:color="auto"/>
            <w:bottom w:val="none" w:sz="0" w:space="0" w:color="auto"/>
            <w:right w:val="none" w:sz="0" w:space="0" w:color="auto"/>
          </w:divBdr>
        </w:div>
        <w:div w:id="1477722713">
          <w:marLeft w:val="547"/>
          <w:marRight w:val="0"/>
          <w:marTop w:val="0"/>
          <w:marBottom w:val="0"/>
          <w:divBdr>
            <w:top w:val="none" w:sz="0" w:space="0" w:color="auto"/>
            <w:left w:val="none" w:sz="0" w:space="0" w:color="auto"/>
            <w:bottom w:val="none" w:sz="0" w:space="0" w:color="auto"/>
            <w:right w:val="none" w:sz="0" w:space="0" w:color="auto"/>
          </w:divBdr>
        </w:div>
        <w:div w:id="1642925023">
          <w:marLeft w:val="547"/>
          <w:marRight w:val="0"/>
          <w:marTop w:val="0"/>
          <w:marBottom w:val="0"/>
          <w:divBdr>
            <w:top w:val="none" w:sz="0" w:space="0" w:color="auto"/>
            <w:left w:val="none" w:sz="0" w:space="0" w:color="auto"/>
            <w:bottom w:val="none" w:sz="0" w:space="0" w:color="auto"/>
            <w:right w:val="none" w:sz="0" w:space="0" w:color="auto"/>
          </w:divBdr>
        </w:div>
        <w:div w:id="21119243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5AIRPNAIUNRU-1830940522-16607</_dlc_DocId>
    <_dlc_DocIdUrl xmlns="71c5aaf6-e6ce-465b-b873-5148d2a4c105">
      <Url>https://nokia.sharepoint.com/sites/c5g/5gradio/_layouts/15/DocIdRedir.aspx?ID=5AIRPNAIUNRU-1830940522-16607</Url>
      <Description>5AIRPNAIUNRU-1830940522-16607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purl.org/dc/dcmitype/"/>
    <ds:schemaRef ds:uri="71c5aaf6-e6ce-465b-b873-5148d2a4c105"/>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babf6ce-2443-438c-9946-ecc878e7654a"/>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50</TotalTime>
  <Pages>13</Pages>
  <Words>4746</Words>
  <Characters>24269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37</cp:revision>
  <cp:lastPrinted>2016-06-21T02:35:00Z</cp:lastPrinted>
  <dcterms:created xsi:type="dcterms:W3CDTF">2022-08-12T14:04:00Z</dcterms:created>
  <dcterms:modified xsi:type="dcterms:W3CDTF">2022-08-12T15:29:00Z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be2cfab4-13eb-4814-9b86-9b7a6977a93d</vt:lpwstr>
  </property>
</Properties>
</file>